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80DF" w14:textId="046A7983" w:rsidR="00596E66" w:rsidRPr="007728E8" w:rsidRDefault="00C04872" w:rsidP="00596E66">
      <w:pPr>
        <w:pStyle w:val="CRCoverPage"/>
        <w:tabs>
          <w:tab w:val="right" w:pos="9639"/>
        </w:tabs>
        <w:spacing w:after="0"/>
        <w:rPr>
          <w:b/>
          <w:i/>
          <w:noProof/>
          <w:sz w:val="28"/>
        </w:rPr>
      </w:pPr>
      <w:r>
        <w:rPr>
          <w:b/>
          <w:noProof/>
          <w:sz w:val="24"/>
        </w:rPr>
        <w:t xml:space="preserve"> </w:t>
      </w:r>
      <w:r w:rsidR="002C14CC">
        <w:rPr>
          <w:b/>
          <w:noProof/>
          <w:sz w:val="24"/>
        </w:rPr>
        <w:t>3GPP TSG-RAN WG2 NR</w:t>
      </w:r>
      <w:r w:rsidR="00596E66">
        <w:rPr>
          <w:b/>
          <w:i/>
          <w:noProof/>
          <w:sz w:val="28"/>
        </w:rPr>
        <w:tab/>
        <w:t xml:space="preserve"> </w:t>
      </w:r>
      <w:r w:rsidR="00596E66" w:rsidRPr="00071E0C">
        <w:rPr>
          <w:b/>
          <w:noProof/>
          <w:sz w:val="28"/>
        </w:rPr>
        <w:t>Tdoc R</w:t>
      </w:r>
      <w:r w:rsidR="00596E66" w:rsidRPr="003A282C">
        <w:rPr>
          <w:b/>
          <w:noProof/>
          <w:sz w:val="28"/>
        </w:rPr>
        <w:t>2-</w:t>
      </w:r>
      <w:r w:rsidR="007A39F1" w:rsidRPr="003A282C">
        <w:rPr>
          <w:b/>
          <w:noProof/>
          <w:sz w:val="28"/>
        </w:rPr>
        <w:t>1</w:t>
      </w:r>
      <w:r w:rsidR="007A39F1">
        <w:rPr>
          <w:b/>
          <w:noProof/>
          <w:sz w:val="28"/>
        </w:rPr>
        <w:t>700226</w:t>
      </w:r>
    </w:p>
    <w:p w14:paraId="15ADBF75" w14:textId="4C1E8738" w:rsidR="00596E66" w:rsidRDefault="00945A34" w:rsidP="00596E66">
      <w:pPr>
        <w:pStyle w:val="CRCoverPage"/>
        <w:rPr>
          <w:b/>
          <w:noProof/>
          <w:sz w:val="24"/>
        </w:rPr>
      </w:pPr>
      <w:r>
        <w:rPr>
          <w:b/>
          <w:sz w:val="24"/>
          <w:szCs w:val="24"/>
        </w:rPr>
        <w:t>Spokane, USA, 17 – 19 January</w:t>
      </w:r>
      <w:r w:rsidR="00596E66" w:rsidRPr="009E4773">
        <w:rPr>
          <w:b/>
          <w:sz w:val="24"/>
          <w:szCs w:val="24"/>
        </w:rPr>
        <w:t xml:space="preserve"> </w:t>
      </w:r>
      <w:r>
        <w:rPr>
          <w:b/>
          <w:sz w:val="24"/>
          <w:szCs w:val="24"/>
        </w:rPr>
        <w:t>2017</w:t>
      </w:r>
    </w:p>
    <w:p w14:paraId="4596BA2E" w14:textId="19E4BC2C" w:rsidR="00596E66" w:rsidRPr="009A6513" w:rsidRDefault="00596E66" w:rsidP="00596E66">
      <w:pPr>
        <w:pStyle w:val="CRCoverPage"/>
        <w:ind w:left="1988" w:hanging="1988"/>
        <w:rPr>
          <w:b/>
          <w:noProof/>
          <w:sz w:val="24"/>
        </w:rPr>
      </w:pPr>
      <w:r>
        <w:rPr>
          <w:b/>
          <w:noProof/>
          <w:sz w:val="24"/>
        </w:rPr>
        <w:t>Agenda Item:</w:t>
      </w:r>
      <w:r>
        <w:rPr>
          <w:b/>
          <w:noProof/>
          <w:sz w:val="24"/>
        </w:rPr>
        <w:tab/>
      </w:r>
      <w:r w:rsidR="003E54D0">
        <w:rPr>
          <w:b/>
          <w:noProof/>
          <w:sz w:val="24"/>
        </w:rPr>
        <w:t>3.2.1.1</w:t>
      </w:r>
      <w:r w:rsidR="003E54D0" w:rsidDel="003E54D0">
        <w:rPr>
          <w:b/>
          <w:noProof/>
          <w:sz w:val="24"/>
        </w:rPr>
        <w:t xml:space="preserve"> </w:t>
      </w:r>
    </w:p>
    <w:p w14:paraId="427145E9" w14:textId="70629D66"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r w:rsidR="00C04872">
        <w:rPr>
          <w:b/>
          <w:noProof/>
          <w:sz w:val="24"/>
        </w:rPr>
        <w:t>.</w:t>
      </w:r>
    </w:p>
    <w:p w14:paraId="0E93D543" w14:textId="52440FB4"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2C14CC">
        <w:rPr>
          <w:b/>
          <w:noProof/>
          <w:sz w:val="24"/>
        </w:rPr>
        <w:t>Concatenation at PDCP</w:t>
      </w:r>
    </w:p>
    <w:bookmarkEnd w:id="0"/>
    <w:bookmarkEnd w:id="1"/>
    <w:p w14:paraId="5869281B"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5534798F"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63C5CDAD" w14:textId="27072E9F" w:rsidR="00412526" w:rsidRPr="007276DD" w:rsidRDefault="00412526" w:rsidP="00412526">
      <w:pPr>
        <w:pStyle w:val="Doc-text2"/>
        <w:tabs>
          <w:tab w:val="left" w:pos="340"/>
        </w:tabs>
        <w:ind w:left="0" w:firstLine="0"/>
        <w:jc w:val="both"/>
      </w:pPr>
      <w:r>
        <w:t>I</w:t>
      </w:r>
      <w:r w:rsidR="00366EE7">
        <w:t xml:space="preserve">n </w:t>
      </w:r>
      <w:r w:rsidR="00B564A0">
        <w:t xml:space="preserve">RAN2#96, it was agreed as a working assumption that NR user plane will not support concatenation in the RLC layer. Instead, the concatenation functionality will be performed </w:t>
      </w:r>
      <w:r w:rsidR="003B43DA">
        <w:t xml:space="preserve">at the MAC layer as described in </w:t>
      </w:r>
      <w:r w:rsidR="003B43DA">
        <w:fldChar w:fldCharType="begin"/>
      </w:r>
      <w:r w:rsidR="003B43DA">
        <w:instrText xml:space="preserve"> REF _Ref468697802 \r \h </w:instrText>
      </w:r>
      <w:r w:rsidR="003B43DA">
        <w:fldChar w:fldCharType="separate"/>
      </w:r>
      <w:r w:rsidR="003B43DA">
        <w:t>[1]</w:t>
      </w:r>
      <w:r w:rsidR="003B43DA">
        <w:fldChar w:fldCharType="end"/>
      </w:r>
      <w:r w:rsidR="00A62FD5">
        <w:t>. In this contribution, we discuss the implications of moving concatenation completely to the MAC layer, and propose some enhancements to the NR user plane protocol model for low L1 data rate scenarios.</w:t>
      </w:r>
    </w:p>
    <w:p w14:paraId="0B22CA1D" w14:textId="3DC04F6B" w:rsidR="00A62FD5" w:rsidRPr="00E73033" w:rsidRDefault="00972E3C" w:rsidP="00E73033">
      <w:pPr>
        <w:pStyle w:val="Heading1"/>
        <w:rPr>
          <w:lang w:val="en-US" w:eastAsia="ko-KR"/>
        </w:rPr>
      </w:pPr>
      <w:r>
        <w:rPr>
          <w:lang w:val="en-US" w:eastAsia="ko-KR"/>
        </w:rPr>
        <w:t xml:space="preserve">2 </w:t>
      </w:r>
      <w:r w:rsidR="00114BBE">
        <w:rPr>
          <w:lang w:val="en-US" w:eastAsia="ko-KR"/>
        </w:rPr>
        <w:t>Discussion</w:t>
      </w:r>
    </w:p>
    <w:p w14:paraId="20E35FFA" w14:textId="4A48E1D8" w:rsidR="00073BF8" w:rsidRDefault="00E73033" w:rsidP="002C14CC">
      <w:pPr>
        <w:pStyle w:val="Doc-text2"/>
        <w:tabs>
          <w:tab w:val="left" w:pos="340"/>
        </w:tabs>
        <w:ind w:left="0" w:firstLine="0"/>
        <w:jc w:val="both"/>
      </w:pPr>
      <w:r>
        <w:t>The NR UP protocol stack is expected to accommodate a wide range of L1 data rates to support different usage scenarios such as eMBB, and mMTC.</w:t>
      </w:r>
      <w:r w:rsidR="00EF7A5D">
        <w:t xml:space="preserve"> At high data rates (e.g., several tens or hundreds of Mbps), protocol overhead forms a tiny part of the total data transmitted and received. For such scenarios, optimizing the protocol overhead brings only marginal gains. However, for low data rates (e.g., VoIP or MTC scenarios), protocol overhead can be significant. For example, </w:t>
      </w:r>
      <w:r w:rsidR="00073BF8">
        <w:fldChar w:fldCharType="begin"/>
      </w:r>
      <w:r w:rsidR="00073BF8">
        <w:instrText xml:space="preserve"> REF _Ref468702299 \h  \* MERGEFORMAT </w:instrText>
      </w:r>
      <w:r w:rsidR="00073BF8">
        <w:fldChar w:fldCharType="separate"/>
      </w:r>
      <w:r w:rsidR="00073BF8" w:rsidRPr="00073BF8">
        <w:t>Table 1</w:t>
      </w:r>
      <w:r w:rsidR="00073BF8">
        <w:fldChar w:fldCharType="end"/>
      </w:r>
      <w:r w:rsidR="00073BF8">
        <w:t xml:space="preserve"> compares </w:t>
      </w:r>
      <w:r w:rsidR="00EF7A5D">
        <w:t xml:space="preserve">the protocol overhead in LTE </w:t>
      </w:r>
      <w:r w:rsidR="00073BF8">
        <w:t xml:space="preserve">and NR (based on the working assumption of concatenation in MAC) </w:t>
      </w:r>
      <w:r w:rsidR="00EF7A5D">
        <w:t xml:space="preserve">for VoIP </w:t>
      </w:r>
      <w:r w:rsidR="00073BF8">
        <w:t>under different coverage conditions.</w:t>
      </w:r>
      <w:r w:rsidR="00D55B4C">
        <w:t xml:space="preserve"> For both LTE and NR, the table assumes that the VoIP data packet to compressed to 35 bytes. The protocol overhea</w:t>
      </w:r>
      <w:r w:rsidR="00DA5744">
        <w:t>d</w:t>
      </w:r>
      <w:r w:rsidR="00D55B4C">
        <w:t xml:space="preserve"> comprises of 1 byte overhead </w:t>
      </w:r>
      <w:r w:rsidR="007E3554">
        <w:t xml:space="preserve">each </w:t>
      </w:r>
      <w:r w:rsidR="00D55B4C">
        <w:t>at RLC (for 5 bit RLC SN) and PDCP (short PDCP SN), and 2 bytes of overhead at MAC</w:t>
      </w:r>
      <w:r w:rsidR="007E3554">
        <w:t>, for a total of 4 bytes of protocol overhead</w:t>
      </w:r>
      <w:r w:rsidR="00D55B4C">
        <w:t xml:space="preserve">. When the MAC PDU consists of </w:t>
      </w:r>
      <w:r w:rsidR="007E3554">
        <w:t>multiple</w:t>
      </w:r>
      <w:r w:rsidR="00D55B4C">
        <w:t xml:space="preserve"> VoIP packets, LTE overhead performance is better because the </w:t>
      </w:r>
      <w:r w:rsidR="007E3554">
        <w:t>multiple</w:t>
      </w:r>
      <w:r w:rsidR="00D55B4C">
        <w:t xml:space="preserve"> VoIP packets share the RLC and MAC overhead.</w:t>
      </w:r>
    </w:p>
    <w:p w14:paraId="0485B11D" w14:textId="77777777" w:rsidR="00073BF8" w:rsidRDefault="00073BF8" w:rsidP="002C14CC">
      <w:pPr>
        <w:pStyle w:val="Doc-text2"/>
        <w:tabs>
          <w:tab w:val="left" w:pos="340"/>
        </w:tabs>
        <w:ind w:left="0" w:firstLine="0"/>
        <w:jc w:val="both"/>
      </w:pPr>
    </w:p>
    <w:tbl>
      <w:tblPr>
        <w:tblStyle w:val="TableGrid"/>
        <w:tblW w:w="0" w:type="auto"/>
        <w:jc w:val="center"/>
        <w:tblLook w:val="04A0" w:firstRow="1" w:lastRow="0" w:firstColumn="1" w:lastColumn="0" w:noHBand="0" w:noVBand="1"/>
      </w:tblPr>
      <w:tblGrid>
        <w:gridCol w:w="1070"/>
        <w:gridCol w:w="2736"/>
        <w:gridCol w:w="2736"/>
        <w:gridCol w:w="2736"/>
      </w:tblGrid>
      <w:tr w:rsidR="00991600" w14:paraId="343AFAA9" w14:textId="77777777" w:rsidTr="006E08B3">
        <w:trPr>
          <w:jc w:val="center"/>
        </w:trPr>
        <w:tc>
          <w:tcPr>
            <w:tcW w:w="1070" w:type="dxa"/>
          </w:tcPr>
          <w:p w14:paraId="04CC261D" w14:textId="74A4DD4E" w:rsidR="00991600" w:rsidRPr="006E08B3" w:rsidRDefault="00991600" w:rsidP="00073BF8">
            <w:pPr>
              <w:pStyle w:val="Doc-text2"/>
              <w:tabs>
                <w:tab w:val="left" w:pos="340"/>
              </w:tabs>
              <w:ind w:left="0" w:firstLine="0"/>
              <w:jc w:val="center"/>
              <w:rPr>
                <w:sz w:val="18"/>
                <w:szCs w:val="18"/>
              </w:rPr>
            </w:pPr>
          </w:p>
        </w:tc>
        <w:tc>
          <w:tcPr>
            <w:tcW w:w="2736" w:type="dxa"/>
          </w:tcPr>
          <w:p w14:paraId="5B8A330F" w14:textId="690CF2C2" w:rsidR="00991600" w:rsidRDefault="009062E6" w:rsidP="00073BF8">
            <w:pPr>
              <w:pStyle w:val="Doc-text2"/>
              <w:tabs>
                <w:tab w:val="left" w:pos="340"/>
              </w:tabs>
              <w:ind w:left="0" w:firstLine="0"/>
              <w:jc w:val="center"/>
              <w:rPr>
                <w:sz w:val="18"/>
                <w:szCs w:val="18"/>
              </w:rPr>
            </w:pPr>
            <w:r>
              <w:rPr>
                <w:sz w:val="18"/>
                <w:szCs w:val="18"/>
              </w:rPr>
              <w:t>Excellent</w:t>
            </w:r>
            <w:r w:rsidR="00991600">
              <w:rPr>
                <w:sz w:val="18"/>
                <w:szCs w:val="18"/>
              </w:rPr>
              <w:t xml:space="preserve"> coverage</w:t>
            </w:r>
          </w:p>
          <w:p w14:paraId="40AC1811" w14:textId="166F1B3E" w:rsidR="00991600" w:rsidRPr="006C0E46" w:rsidRDefault="00991600" w:rsidP="00073BF8">
            <w:pPr>
              <w:pStyle w:val="Doc-text2"/>
              <w:tabs>
                <w:tab w:val="left" w:pos="340"/>
              </w:tabs>
              <w:ind w:left="0" w:firstLine="0"/>
              <w:jc w:val="center"/>
              <w:rPr>
                <w:sz w:val="18"/>
                <w:szCs w:val="18"/>
              </w:rPr>
            </w:pPr>
            <w:r>
              <w:rPr>
                <w:sz w:val="18"/>
                <w:szCs w:val="18"/>
              </w:rPr>
              <w:t>3 VoIP packets per MAC PDU</w:t>
            </w:r>
          </w:p>
        </w:tc>
        <w:tc>
          <w:tcPr>
            <w:tcW w:w="2736" w:type="dxa"/>
          </w:tcPr>
          <w:p w14:paraId="3ABDCC97" w14:textId="62506128" w:rsidR="00991600" w:rsidRPr="006E08B3" w:rsidRDefault="00991600" w:rsidP="00073BF8">
            <w:pPr>
              <w:pStyle w:val="Doc-text2"/>
              <w:tabs>
                <w:tab w:val="left" w:pos="340"/>
              </w:tabs>
              <w:ind w:left="0" w:firstLine="0"/>
              <w:jc w:val="center"/>
              <w:rPr>
                <w:sz w:val="18"/>
                <w:szCs w:val="18"/>
              </w:rPr>
            </w:pPr>
            <w:r w:rsidRPr="006E08B3">
              <w:rPr>
                <w:sz w:val="18"/>
                <w:szCs w:val="18"/>
              </w:rPr>
              <w:t>Good coverage</w:t>
            </w:r>
          </w:p>
          <w:p w14:paraId="26DEE76D" w14:textId="4DB36A9E" w:rsidR="00991600" w:rsidRPr="006E08B3" w:rsidRDefault="00991600" w:rsidP="00073BF8">
            <w:pPr>
              <w:pStyle w:val="Doc-text2"/>
              <w:tabs>
                <w:tab w:val="left" w:pos="340"/>
              </w:tabs>
              <w:ind w:left="0" w:firstLine="0"/>
              <w:jc w:val="center"/>
              <w:rPr>
                <w:sz w:val="18"/>
                <w:szCs w:val="18"/>
              </w:rPr>
            </w:pPr>
            <w:r w:rsidRPr="006E08B3">
              <w:rPr>
                <w:sz w:val="18"/>
                <w:szCs w:val="18"/>
              </w:rPr>
              <w:t>2 VoIP packets per MAC PDU</w:t>
            </w:r>
          </w:p>
        </w:tc>
        <w:tc>
          <w:tcPr>
            <w:tcW w:w="2736" w:type="dxa"/>
          </w:tcPr>
          <w:p w14:paraId="3F51C533" w14:textId="77777777" w:rsidR="00991600" w:rsidRPr="006E08B3" w:rsidRDefault="00991600" w:rsidP="00073BF8">
            <w:pPr>
              <w:pStyle w:val="Doc-text2"/>
              <w:tabs>
                <w:tab w:val="left" w:pos="340"/>
              </w:tabs>
              <w:ind w:left="0" w:firstLine="0"/>
              <w:jc w:val="center"/>
              <w:rPr>
                <w:sz w:val="18"/>
                <w:szCs w:val="18"/>
              </w:rPr>
            </w:pPr>
            <w:r w:rsidRPr="006E08B3">
              <w:rPr>
                <w:sz w:val="18"/>
                <w:szCs w:val="18"/>
              </w:rPr>
              <w:t>Bad coverage</w:t>
            </w:r>
          </w:p>
          <w:p w14:paraId="5060FF9D" w14:textId="729EC2A5" w:rsidR="00991600" w:rsidRPr="006E08B3" w:rsidRDefault="00991600" w:rsidP="00073BF8">
            <w:pPr>
              <w:pStyle w:val="Doc-text2"/>
              <w:tabs>
                <w:tab w:val="left" w:pos="340"/>
              </w:tabs>
              <w:ind w:left="0" w:firstLine="0"/>
              <w:jc w:val="center"/>
              <w:rPr>
                <w:sz w:val="18"/>
                <w:szCs w:val="18"/>
              </w:rPr>
            </w:pPr>
            <w:r w:rsidRPr="006E08B3">
              <w:rPr>
                <w:sz w:val="18"/>
                <w:szCs w:val="18"/>
              </w:rPr>
              <w:t>1 VoIP packet per MAC PDU</w:t>
            </w:r>
          </w:p>
        </w:tc>
      </w:tr>
      <w:tr w:rsidR="00991600" w14:paraId="3FCA1E30" w14:textId="77777777" w:rsidTr="006E08B3">
        <w:trPr>
          <w:jc w:val="center"/>
        </w:trPr>
        <w:tc>
          <w:tcPr>
            <w:tcW w:w="1070" w:type="dxa"/>
          </w:tcPr>
          <w:p w14:paraId="105930DB" w14:textId="5FD5A588" w:rsidR="00991600" w:rsidRPr="006E08B3" w:rsidRDefault="00991600" w:rsidP="00073BF8">
            <w:pPr>
              <w:pStyle w:val="Doc-text2"/>
              <w:tabs>
                <w:tab w:val="left" w:pos="340"/>
              </w:tabs>
              <w:ind w:left="0" w:firstLine="0"/>
              <w:jc w:val="center"/>
              <w:rPr>
                <w:sz w:val="18"/>
                <w:szCs w:val="18"/>
              </w:rPr>
            </w:pPr>
            <w:r w:rsidRPr="006E08B3">
              <w:rPr>
                <w:sz w:val="18"/>
                <w:szCs w:val="18"/>
              </w:rPr>
              <w:t>LTE</w:t>
            </w:r>
          </w:p>
          <w:p w14:paraId="55AEE9F4" w14:textId="7140FA93" w:rsidR="00991600" w:rsidRPr="006E08B3" w:rsidRDefault="00991600" w:rsidP="00073BF8">
            <w:pPr>
              <w:pStyle w:val="Doc-text2"/>
              <w:tabs>
                <w:tab w:val="left" w:pos="340"/>
              </w:tabs>
              <w:ind w:left="0" w:firstLine="0"/>
              <w:jc w:val="center"/>
              <w:rPr>
                <w:sz w:val="18"/>
                <w:szCs w:val="18"/>
              </w:rPr>
            </w:pPr>
          </w:p>
        </w:tc>
        <w:tc>
          <w:tcPr>
            <w:tcW w:w="2736" w:type="dxa"/>
          </w:tcPr>
          <w:p w14:paraId="77805B86" w14:textId="001FBCB5" w:rsidR="00991600" w:rsidRPr="006C0E46" w:rsidDel="00991600" w:rsidRDefault="00991600" w:rsidP="00073BF8">
            <w:pPr>
              <w:pStyle w:val="Doc-text2"/>
              <w:tabs>
                <w:tab w:val="left" w:pos="340"/>
              </w:tabs>
              <w:ind w:left="0" w:firstLine="0"/>
              <w:jc w:val="center"/>
              <w:rPr>
                <w:sz w:val="18"/>
                <w:szCs w:val="18"/>
              </w:rPr>
            </w:pPr>
            <w:r>
              <w:rPr>
                <w:sz w:val="18"/>
                <w:szCs w:val="18"/>
              </w:rPr>
              <w:t>3.7%</w:t>
            </w:r>
          </w:p>
        </w:tc>
        <w:tc>
          <w:tcPr>
            <w:tcW w:w="2736" w:type="dxa"/>
          </w:tcPr>
          <w:p w14:paraId="6CC10EA5" w14:textId="4F9E3066" w:rsidR="00991600" w:rsidRDefault="00991600" w:rsidP="00073BF8">
            <w:pPr>
              <w:pStyle w:val="Doc-text2"/>
              <w:tabs>
                <w:tab w:val="left" w:pos="340"/>
              </w:tabs>
              <w:ind w:left="0" w:firstLine="0"/>
              <w:jc w:val="center"/>
              <w:rPr>
                <w:sz w:val="18"/>
                <w:szCs w:val="18"/>
              </w:rPr>
            </w:pPr>
            <w:r>
              <w:rPr>
                <w:sz w:val="18"/>
                <w:szCs w:val="18"/>
              </w:rPr>
              <w:t>5.4%</w:t>
            </w:r>
          </w:p>
          <w:p w14:paraId="32521733" w14:textId="02B387A9" w:rsidR="00991600" w:rsidRPr="006E08B3" w:rsidRDefault="00991600" w:rsidP="00073BF8">
            <w:pPr>
              <w:pStyle w:val="Doc-text2"/>
              <w:tabs>
                <w:tab w:val="left" w:pos="340"/>
              </w:tabs>
              <w:ind w:left="0" w:firstLine="0"/>
              <w:jc w:val="center"/>
              <w:rPr>
                <w:sz w:val="18"/>
                <w:szCs w:val="18"/>
              </w:rPr>
            </w:pPr>
          </w:p>
        </w:tc>
        <w:tc>
          <w:tcPr>
            <w:tcW w:w="2736" w:type="dxa"/>
          </w:tcPr>
          <w:p w14:paraId="1250C60A" w14:textId="3748C451" w:rsidR="00991600" w:rsidRPr="006E08B3" w:rsidRDefault="00991600" w:rsidP="00073BF8">
            <w:pPr>
              <w:pStyle w:val="Doc-text2"/>
              <w:tabs>
                <w:tab w:val="left" w:pos="340"/>
              </w:tabs>
              <w:ind w:left="0" w:firstLine="0"/>
              <w:jc w:val="center"/>
              <w:rPr>
                <w:sz w:val="18"/>
                <w:szCs w:val="18"/>
              </w:rPr>
            </w:pPr>
            <w:r w:rsidRPr="006E08B3">
              <w:rPr>
                <w:sz w:val="18"/>
                <w:szCs w:val="18"/>
              </w:rPr>
              <w:t>10.3%</w:t>
            </w:r>
          </w:p>
        </w:tc>
      </w:tr>
      <w:tr w:rsidR="00991600" w14:paraId="56AACB2A" w14:textId="77777777" w:rsidTr="006E08B3">
        <w:trPr>
          <w:jc w:val="center"/>
        </w:trPr>
        <w:tc>
          <w:tcPr>
            <w:tcW w:w="1070" w:type="dxa"/>
          </w:tcPr>
          <w:p w14:paraId="48B3F4A9" w14:textId="77777777" w:rsidR="00991600" w:rsidRPr="006E08B3" w:rsidRDefault="00991600" w:rsidP="00073BF8">
            <w:pPr>
              <w:pStyle w:val="Doc-text2"/>
              <w:tabs>
                <w:tab w:val="left" w:pos="340"/>
              </w:tabs>
              <w:ind w:left="0" w:firstLine="0"/>
              <w:jc w:val="center"/>
              <w:rPr>
                <w:sz w:val="18"/>
                <w:szCs w:val="18"/>
              </w:rPr>
            </w:pPr>
            <w:r w:rsidRPr="006E08B3">
              <w:rPr>
                <w:sz w:val="18"/>
                <w:szCs w:val="18"/>
              </w:rPr>
              <w:t>NR</w:t>
            </w:r>
          </w:p>
          <w:p w14:paraId="47F4E5E3" w14:textId="64D9BDF4" w:rsidR="00991600" w:rsidRPr="006E08B3" w:rsidRDefault="00991600" w:rsidP="00073BF8">
            <w:pPr>
              <w:pStyle w:val="Doc-text2"/>
              <w:tabs>
                <w:tab w:val="left" w:pos="340"/>
              </w:tabs>
              <w:ind w:left="0" w:firstLine="0"/>
              <w:jc w:val="center"/>
              <w:rPr>
                <w:sz w:val="18"/>
                <w:szCs w:val="18"/>
              </w:rPr>
            </w:pPr>
          </w:p>
        </w:tc>
        <w:tc>
          <w:tcPr>
            <w:tcW w:w="2736" w:type="dxa"/>
          </w:tcPr>
          <w:p w14:paraId="5B69438A" w14:textId="5C972E10" w:rsidR="00991600" w:rsidRPr="006C0E46" w:rsidRDefault="00991600" w:rsidP="00073BF8">
            <w:pPr>
              <w:pStyle w:val="Doc-text2"/>
              <w:tabs>
                <w:tab w:val="left" w:pos="340"/>
              </w:tabs>
              <w:ind w:left="0" w:firstLine="0"/>
              <w:jc w:val="center"/>
              <w:rPr>
                <w:sz w:val="18"/>
                <w:szCs w:val="18"/>
              </w:rPr>
            </w:pPr>
            <w:r>
              <w:rPr>
                <w:sz w:val="18"/>
                <w:szCs w:val="18"/>
              </w:rPr>
              <w:t>10.3%</w:t>
            </w:r>
          </w:p>
        </w:tc>
        <w:tc>
          <w:tcPr>
            <w:tcW w:w="2736" w:type="dxa"/>
          </w:tcPr>
          <w:p w14:paraId="19241620" w14:textId="124425C2" w:rsidR="00991600" w:rsidRPr="006E08B3" w:rsidRDefault="00991600" w:rsidP="00073BF8">
            <w:pPr>
              <w:pStyle w:val="Doc-text2"/>
              <w:tabs>
                <w:tab w:val="left" w:pos="340"/>
              </w:tabs>
              <w:ind w:left="0" w:firstLine="0"/>
              <w:jc w:val="center"/>
              <w:rPr>
                <w:sz w:val="18"/>
                <w:szCs w:val="18"/>
              </w:rPr>
            </w:pPr>
            <w:r w:rsidRPr="006E08B3">
              <w:rPr>
                <w:sz w:val="18"/>
                <w:szCs w:val="18"/>
              </w:rPr>
              <w:t>10.3%</w:t>
            </w:r>
          </w:p>
        </w:tc>
        <w:tc>
          <w:tcPr>
            <w:tcW w:w="2736" w:type="dxa"/>
          </w:tcPr>
          <w:p w14:paraId="1871893E" w14:textId="29943F2F" w:rsidR="00991600" w:rsidRPr="006E08B3" w:rsidRDefault="00991600" w:rsidP="00073BF8">
            <w:pPr>
              <w:pStyle w:val="Doc-text2"/>
              <w:keepNext/>
              <w:tabs>
                <w:tab w:val="left" w:pos="340"/>
              </w:tabs>
              <w:ind w:left="0" w:firstLine="0"/>
              <w:jc w:val="center"/>
              <w:rPr>
                <w:sz w:val="18"/>
                <w:szCs w:val="18"/>
              </w:rPr>
            </w:pPr>
            <w:r w:rsidRPr="006E08B3">
              <w:rPr>
                <w:sz w:val="18"/>
                <w:szCs w:val="18"/>
              </w:rPr>
              <w:t>10.3%</w:t>
            </w:r>
          </w:p>
        </w:tc>
      </w:tr>
    </w:tbl>
    <w:p w14:paraId="068F8755" w14:textId="77777777" w:rsidR="00073BF8" w:rsidRDefault="00073BF8" w:rsidP="00073BF8">
      <w:pPr>
        <w:pStyle w:val="Caption"/>
        <w:jc w:val="center"/>
        <w:rPr>
          <w:rFonts w:ascii="Arial" w:eastAsia="MS Mincho" w:hAnsi="Arial"/>
          <w:b w:val="0"/>
          <w:bCs w:val="0"/>
          <w:color w:val="auto"/>
          <w:sz w:val="20"/>
          <w:szCs w:val="24"/>
        </w:rPr>
      </w:pPr>
    </w:p>
    <w:p w14:paraId="00DAD31D" w14:textId="7CDEE813" w:rsidR="00073BF8" w:rsidRDefault="00073BF8" w:rsidP="00073BF8">
      <w:pPr>
        <w:pStyle w:val="Caption"/>
        <w:jc w:val="center"/>
        <w:rPr>
          <w:rFonts w:ascii="Arial" w:eastAsia="MS Mincho" w:hAnsi="Arial"/>
          <w:bCs w:val="0"/>
          <w:color w:val="auto"/>
          <w:sz w:val="20"/>
          <w:szCs w:val="24"/>
        </w:rPr>
      </w:pPr>
      <w:bookmarkStart w:id="2" w:name="_Ref468702299"/>
      <w:r w:rsidRPr="009C176C">
        <w:rPr>
          <w:rFonts w:ascii="Arial" w:eastAsia="MS Mincho" w:hAnsi="Arial"/>
          <w:bCs w:val="0"/>
          <w:color w:val="auto"/>
          <w:sz w:val="20"/>
          <w:szCs w:val="24"/>
        </w:rPr>
        <w:t xml:space="preserve">Table </w:t>
      </w:r>
      <w:r w:rsidR="00CD05D4">
        <w:rPr>
          <w:rFonts w:ascii="Arial" w:eastAsia="MS Mincho" w:hAnsi="Arial"/>
          <w:bCs w:val="0"/>
          <w:color w:val="auto"/>
          <w:sz w:val="20"/>
          <w:szCs w:val="24"/>
        </w:rPr>
        <w:fldChar w:fldCharType="begin"/>
      </w:r>
      <w:r w:rsidR="00CD05D4">
        <w:rPr>
          <w:rFonts w:ascii="Arial" w:eastAsia="MS Mincho" w:hAnsi="Arial"/>
          <w:bCs w:val="0"/>
          <w:color w:val="auto"/>
          <w:sz w:val="20"/>
          <w:szCs w:val="24"/>
        </w:rPr>
        <w:instrText xml:space="preserve"> SEQ Table \* ARABIC </w:instrText>
      </w:r>
      <w:r w:rsidR="00CD05D4">
        <w:rPr>
          <w:rFonts w:ascii="Arial" w:eastAsia="MS Mincho" w:hAnsi="Arial"/>
          <w:bCs w:val="0"/>
          <w:color w:val="auto"/>
          <w:sz w:val="20"/>
          <w:szCs w:val="24"/>
        </w:rPr>
        <w:fldChar w:fldCharType="separate"/>
      </w:r>
      <w:r w:rsidR="00CD05D4">
        <w:rPr>
          <w:rFonts w:ascii="Arial" w:eastAsia="MS Mincho" w:hAnsi="Arial"/>
          <w:bCs w:val="0"/>
          <w:noProof/>
          <w:color w:val="auto"/>
          <w:sz w:val="20"/>
          <w:szCs w:val="24"/>
        </w:rPr>
        <w:t>1</w:t>
      </w:r>
      <w:r w:rsidR="00CD05D4">
        <w:rPr>
          <w:rFonts w:ascii="Arial" w:eastAsia="MS Mincho" w:hAnsi="Arial"/>
          <w:bCs w:val="0"/>
          <w:color w:val="auto"/>
          <w:sz w:val="20"/>
          <w:szCs w:val="24"/>
        </w:rPr>
        <w:fldChar w:fldCharType="end"/>
      </w:r>
      <w:bookmarkEnd w:id="2"/>
      <w:r w:rsidRPr="009C176C">
        <w:rPr>
          <w:rFonts w:ascii="Arial" w:eastAsia="MS Mincho" w:hAnsi="Arial"/>
          <w:bCs w:val="0"/>
          <w:color w:val="auto"/>
          <w:sz w:val="20"/>
          <w:szCs w:val="24"/>
        </w:rPr>
        <w:t>:  Protocol overhead for VoIP</w:t>
      </w:r>
    </w:p>
    <w:p w14:paraId="24CFA1D6" w14:textId="7D5DA5AD" w:rsidR="00CD05D4" w:rsidRDefault="00CD05D4" w:rsidP="006E08B3">
      <w:pPr>
        <w:pStyle w:val="Doc-text2"/>
        <w:tabs>
          <w:tab w:val="left" w:pos="340"/>
        </w:tabs>
        <w:ind w:left="0" w:firstLine="0"/>
        <w:jc w:val="both"/>
      </w:pPr>
      <w:r>
        <w:t>Apart from VoIP, there are several scenarios involving low rate data traffic carrying small-sized data packets. For example, during the Release 11 study</w:t>
      </w:r>
      <w:r w:rsidR="001D7E81">
        <w:t xml:space="preserve"> </w:t>
      </w:r>
      <w:r>
        <w:t>on enhancements for diverse data applications</w:t>
      </w:r>
      <w:r w:rsidR="001D7E81">
        <w:t xml:space="preserve"> (eDDA)</w:t>
      </w:r>
      <w:r w:rsidR="001D7E81" w:rsidRPr="001D7E81">
        <w:t xml:space="preserve"> </w:t>
      </w:r>
      <w:r w:rsidR="001D7E81">
        <w:fldChar w:fldCharType="begin"/>
      </w:r>
      <w:r w:rsidR="001D7E81">
        <w:instrText xml:space="preserve"> REF _Ref469502173 \r \h </w:instrText>
      </w:r>
      <w:r w:rsidR="001D7E81">
        <w:fldChar w:fldCharType="separate"/>
      </w:r>
      <w:r w:rsidR="001D7E81">
        <w:t>[3]</w:t>
      </w:r>
      <w:r w:rsidR="001D7E81">
        <w:fldChar w:fldCharType="end"/>
      </w:r>
      <w:r>
        <w:t>, the following traffic scenarios were considered</w:t>
      </w:r>
      <w:r w:rsidR="002D69DE">
        <w:t xml:space="preserve">, as shown in </w:t>
      </w:r>
      <w:r w:rsidR="002D69DE">
        <w:fldChar w:fldCharType="begin"/>
      </w:r>
      <w:r w:rsidR="002D69DE">
        <w:instrText xml:space="preserve"> REF _Ref469502237 \h </w:instrText>
      </w:r>
      <w:r w:rsidR="002D69DE">
        <w:fldChar w:fldCharType="separate"/>
      </w:r>
      <w:r w:rsidR="002D69DE" w:rsidRPr="00C04A46">
        <w:t xml:space="preserve">Table </w:t>
      </w:r>
      <w:r w:rsidR="002D69DE" w:rsidRPr="006E08B3">
        <w:t>2</w:t>
      </w:r>
      <w:r w:rsidR="002D69DE">
        <w:fldChar w:fldCharType="end"/>
      </w:r>
      <w:r w:rsidR="002D69DE">
        <w:t xml:space="preserve">. An analysis of the trace CDF of packet size provided by several companies reveals that for light traffic (traffic scenarios labelled A, B, C, and D), a significant fraction of UL and DL traffic (ranging from 50% to 95%) consisted of packets of size between 40 and 100 bytes. </w:t>
      </w:r>
    </w:p>
    <w:p w14:paraId="367261F2" w14:textId="77777777" w:rsidR="00CD05D4" w:rsidRPr="005616A2" w:rsidRDefault="00CD05D4" w:rsidP="006E08B3">
      <w:pPr>
        <w:pStyle w:val="Doc-text2"/>
        <w:tabs>
          <w:tab w:val="left" w:pos="340"/>
        </w:tabs>
        <w:ind w:left="0" w:firstLine="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5921"/>
      </w:tblGrid>
      <w:tr w:rsidR="00CD05D4" w:rsidRPr="00393148" w14:paraId="2A529BE0" w14:textId="77777777" w:rsidTr="00550710">
        <w:tc>
          <w:tcPr>
            <w:tcW w:w="817" w:type="dxa"/>
            <w:tcBorders>
              <w:bottom w:val="single" w:sz="4" w:space="0" w:color="auto"/>
            </w:tcBorders>
            <w:shd w:val="clear" w:color="auto" w:fill="DBE5F1"/>
          </w:tcPr>
          <w:p w14:paraId="4C80679B" w14:textId="77777777" w:rsidR="00CD05D4" w:rsidRPr="00393148" w:rsidRDefault="00CD05D4" w:rsidP="00550710">
            <w:pPr>
              <w:pStyle w:val="TAH"/>
            </w:pPr>
            <w:r w:rsidRPr="00393148">
              <w:t>Label</w:t>
            </w:r>
          </w:p>
        </w:tc>
        <w:tc>
          <w:tcPr>
            <w:tcW w:w="3119" w:type="dxa"/>
            <w:tcBorders>
              <w:bottom w:val="single" w:sz="4" w:space="0" w:color="auto"/>
            </w:tcBorders>
            <w:shd w:val="clear" w:color="auto" w:fill="DBE5F1"/>
          </w:tcPr>
          <w:p w14:paraId="75138F7B" w14:textId="77777777" w:rsidR="00CD05D4" w:rsidRPr="00393148" w:rsidRDefault="00CD05D4" w:rsidP="00550710">
            <w:pPr>
              <w:pStyle w:val="TAH"/>
            </w:pPr>
            <w:r w:rsidRPr="00393148">
              <w:t>Traffic Scenario</w:t>
            </w:r>
          </w:p>
        </w:tc>
        <w:tc>
          <w:tcPr>
            <w:tcW w:w="5921" w:type="dxa"/>
            <w:tcBorders>
              <w:bottom w:val="single" w:sz="4" w:space="0" w:color="auto"/>
            </w:tcBorders>
            <w:shd w:val="clear" w:color="auto" w:fill="DBE5F1"/>
          </w:tcPr>
          <w:p w14:paraId="0A744A49" w14:textId="77777777" w:rsidR="00CD05D4" w:rsidRPr="00393148" w:rsidRDefault="00CD05D4" w:rsidP="00550710">
            <w:pPr>
              <w:pStyle w:val="TAH"/>
            </w:pPr>
            <w:r w:rsidRPr="00393148">
              <w:t>Description</w:t>
            </w:r>
          </w:p>
        </w:tc>
      </w:tr>
      <w:tr w:rsidR="00CD05D4" w14:paraId="3A1ECD2A" w14:textId="77777777" w:rsidTr="00550710">
        <w:tc>
          <w:tcPr>
            <w:tcW w:w="9857" w:type="dxa"/>
            <w:gridSpan w:val="3"/>
            <w:shd w:val="clear" w:color="auto" w:fill="F2F2F2"/>
          </w:tcPr>
          <w:p w14:paraId="3E32B38C" w14:textId="77777777" w:rsidR="00CD05D4" w:rsidRDefault="00CD05D4" w:rsidP="00550710">
            <w:pPr>
              <w:pStyle w:val="TAH"/>
            </w:pPr>
            <w:r>
              <w:t>Top priority</w:t>
            </w:r>
          </w:p>
        </w:tc>
      </w:tr>
      <w:tr w:rsidR="00CD05D4" w14:paraId="0FE77B41" w14:textId="77777777" w:rsidTr="00550710">
        <w:tc>
          <w:tcPr>
            <w:tcW w:w="817" w:type="dxa"/>
          </w:tcPr>
          <w:p w14:paraId="4AB18CCA" w14:textId="77777777" w:rsidR="00CD05D4" w:rsidRDefault="00CD05D4" w:rsidP="00550710">
            <w:pPr>
              <w:pStyle w:val="TAL"/>
            </w:pPr>
            <w:r>
              <w:t>A</w:t>
            </w:r>
          </w:p>
        </w:tc>
        <w:tc>
          <w:tcPr>
            <w:tcW w:w="3119" w:type="dxa"/>
          </w:tcPr>
          <w:p w14:paraId="1872F4A2" w14:textId="77777777" w:rsidR="00CD05D4" w:rsidRDefault="00CD05D4" w:rsidP="00550710">
            <w:pPr>
              <w:pStyle w:val="TAL"/>
            </w:pPr>
            <w:r>
              <w:t>Background Traffic</w:t>
            </w:r>
          </w:p>
        </w:tc>
        <w:tc>
          <w:tcPr>
            <w:tcW w:w="5921" w:type="dxa"/>
          </w:tcPr>
          <w:p w14:paraId="0D1F96C3" w14:textId="77777777" w:rsidR="00CD05D4" w:rsidRDefault="00CD05D4" w:rsidP="00550710">
            <w:pPr>
              <w:pStyle w:val="TAL"/>
            </w:pPr>
            <w:r>
              <w:t>Traffic from an unattended phone with applications not in “active phase” (i.e. not including email retrieval, no IM sending etc…)</w:t>
            </w:r>
          </w:p>
        </w:tc>
      </w:tr>
      <w:tr w:rsidR="00CD05D4" w14:paraId="1CA6D35F" w14:textId="77777777" w:rsidTr="00550710">
        <w:tc>
          <w:tcPr>
            <w:tcW w:w="817" w:type="dxa"/>
            <w:tcBorders>
              <w:bottom w:val="single" w:sz="4" w:space="0" w:color="auto"/>
            </w:tcBorders>
          </w:tcPr>
          <w:p w14:paraId="3E7019DF" w14:textId="77777777" w:rsidR="00CD05D4" w:rsidRDefault="00CD05D4" w:rsidP="00550710">
            <w:pPr>
              <w:pStyle w:val="TAL"/>
            </w:pPr>
            <w:r>
              <w:t>B</w:t>
            </w:r>
          </w:p>
        </w:tc>
        <w:tc>
          <w:tcPr>
            <w:tcW w:w="3119" w:type="dxa"/>
            <w:tcBorders>
              <w:bottom w:val="single" w:sz="4" w:space="0" w:color="auto"/>
            </w:tcBorders>
          </w:tcPr>
          <w:p w14:paraId="6D9D4EC2" w14:textId="77777777" w:rsidR="00CD05D4" w:rsidRDefault="00CD05D4" w:rsidP="00550710">
            <w:pPr>
              <w:pStyle w:val="TAL"/>
            </w:pPr>
            <w:r>
              <w:t>IM</w:t>
            </w:r>
          </w:p>
        </w:tc>
        <w:tc>
          <w:tcPr>
            <w:tcW w:w="5921" w:type="dxa"/>
            <w:tcBorders>
              <w:bottom w:val="single" w:sz="4" w:space="0" w:color="auto"/>
            </w:tcBorders>
          </w:tcPr>
          <w:p w14:paraId="46E36502" w14:textId="77777777" w:rsidR="00CD05D4" w:rsidRDefault="00CD05D4" w:rsidP="00550710">
            <w:pPr>
              <w:pStyle w:val="TAL"/>
            </w:pPr>
            <w:r>
              <w:t>Instant Messaging.  Includes IM background traffic.</w:t>
            </w:r>
          </w:p>
        </w:tc>
      </w:tr>
      <w:tr w:rsidR="00CD05D4" w14:paraId="0CC1B0D9" w14:textId="77777777" w:rsidTr="00550710">
        <w:tc>
          <w:tcPr>
            <w:tcW w:w="9857" w:type="dxa"/>
            <w:gridSpan w:val="3"/>
            <w:shd w:val="clear" w:color="auto" w:fill="F2F2F2"/>
          </w:tcPr>
          <w:p w14:paraId="4707AE97" w14:textId="77777777" w:rsidR="00CD05D4" w:rsidRDefault="00CD05D4" w:rsidP="00550710">
            <w:pPr>
              <w:pStyle w:val="TAH"/>
            </w:pPr>
            <w:r>
              <w:t>Non-top-priority</w:t>
            </w:r>
          </w:p>
        </w:tc>
      </w:tr>
      <w:tr w:rsidR="00CD05D4" w14:paraId="2511BCA1" w14:textId="77777777" w:rsidTr="00550710">
        <w:tc>
          <w:tcPr>
            <w:tcW w:w="817" w:type="dxa"/>
          </w:tcPr>
          <w:p w14:paraId="7DAA2E13" w14:textId="77777777" w:rsidR="00CD05D4" w:rsidRDefault="00CD05D4" w:rsidP="00550710">
            <w:pPr>
              <w:pStyle w:val="TAL"/>
            </w:pPr>
            <w:r>
              <w:t>C</w:t>
            </w:r>
          </w:p>
        </w:tc>
        <w:tc>
          <w:tcPr>
            <w:tcW w:w="3119" w:type="dxa"/>
          </w:tcPr>
          <w:p w14:paraId="04B6866B" w14:textId="77777777" w:rsidR="00CD05D4" w:rsidRDefault="00CD05D4" w:rsidP="00550710">
            <w:pPr>
              <w:pStyle w:val="TAL"/>
            </w:pPr>
            <w:r>
              <w:t>Gaming</w:t>
            </w:r>
          </w:p>
        </w:tc>
        <w:tc>
          <w:tcPr>
            <w:tcW w:w="5921" w:type="dxa"/>
          </w:tcPr>
          <w:p w14:paraId="694F5F8E" w14:textId="77777777" w:rsidR="00CD05D4" w:rsidRDefault="00CD05D4" w:rsidP="00550710">
            <w:pPr>
              <w:pStyle w:val="TAL"/>
            </w:pPr>
            <w:r>
              <w:t>Use of on-line interactive games</w:t>
            </w:r>
          </w:p>
        </w:tc>
      </w:tr>
      <w:tr w:rsidR="00CD05D4" w14:paraId="55F322DF" w14:textId="77777777" w:rsidTr="00550710">
        <w:tc>
          <w:tcPr>
            <w:tcW w:w="817" w:type="dxa"/>
          </w:tcPr>
          <w:p w14:paraId="347E3180" w14:textId="77777777" w:rsidR="00CD05D4" w:rsidRDefault="00CD05D4" w:rsidP="00550710">
            <w:pPr>
              <w:pStyle w:val="TAL"/>
            </w:pPr>
            <w:r>
              <w:t>D</w:t>
            </w:r>
          </w:p>
        </w:tc>
        <w:tc>
          <w:tcPr>
            <w:tcW w:w="3119" w:type="dxa"/>
          </w:tcPr>
          <w:p w14:paraId="683DBA23" w14:textId="77777777" w:rsidR="00CD05D4" w:rsidRDefault="00CD05D4" w:rsidP="00550710">
            <w:pPr>
              <w:pStyle w:val="TAL"/>
            </w:pPr>
            <w:r>
              <w:t>Interactive Content Pull</w:t>
            </w:r>
          </w:p>
        </w:tc>
        <w:tc>
          <w:tcPr>
            <w:tcW w:w="5921" w:type="dxa"/>
          </w:tcPr>
          <w:p w14:paraId="231ACB3A" w14:textId="77777777" w:rsidR="00CD05D4" w:rsidRDefault="00CD05D4" w:rsidP="00550710">
            <w:pPr>
              <w:pStyle w:val="TAL"/>
            </w:pPr>
            <w:r>
              <w:t>User-interactive web browsing, online maps, social network browsing, application store / music store browsing and other similar content pull by the user</w:t>
            </w:r>
          </w:p>
        </w:tc>
      </w:tr>
      <w:tr w:rsidR="00CD05D4" w14:paraId="3AFA15AD" w14:textId="77777777" w:rsidTr="00550710">
        <w:tc>
          <w:tcPr>
            <w:tcW w:w="817" w:type="dxa"/>
          </w:tcPr>
          <w:p w14:paraId="6B8DA4B1" w14:textId="77777777" w:rsidR="00CD05D4" w:rsidRDefault="00CD05D4" w:rsidP="00550710">
            <w:pPr>
              <w:pStyle w:val="TAL"/>
            </w:pPr>
            <w:r>
              <w:t>E</w:t>
            </w:r>
          </w:p>
        </w:tc>
        <w:tc>
          <w:tcPr>
            <w:tcW w:w="3119" w:type="dxa"/>
          </w:tcPr>
          <w:p w14:paraId="33F418C8" w14:textId="77777777" w:rsidR="00CD05D4" w:rsidRDefault="00CD05D4" w:rsidP="00550710">
            <w:pPr>
              <w:pStyle w:val="TAL"/>
            </w:pPr>
            <w:r>
              <w:t>HTTP Video Streaming</w:t>
            </w:r>
          </w:p>
        </w:tc>
        <w:tc>
          <w:tcPr>
            <w:tcW w:w="5921" w:type="dxa"/>
          </w:tcPr>
          <w:p w14:paraId="36677B83" w14:textId="77777777" w:rsidR="00CD05D4" w:rsidRDefault="00CD05D4">
            <w:pPr>
              <w:pStyle w:val="TAL"/>
            </w:pPr>
            <w:r>
              <w:t>Segment-oriented transfer of video media</w:t>
            </w:r>
          </w:p>
        </w:tc>
      </w:tr>
    </w:tbl>
    <w:p w14:paraId="3E3409DB" w14:textId="77777777" w:rsidR="00CD05D4" w:rsidRDefault="00CD05D4" w:rsidP="006E08B3">
      <w:pPr>
        <w:pStyle w:val="Caption"/>
        <w:jc w:val="center"/>
        <w:rPr>
          <w:rFonts w:ascii="Arial" w:eastAsia="MS Mincho" w:hAnsi="Arial"/>
          <w:szCs w:val="24"/>
        </w:rPr>
      </w:pPr>
    </w:p>
    <w:p w14:paraId="271E5375" w14:textId="0CA9C75A" w:rsidR="00CD05D4" w:rsidRPr="006E08B3" w:rsidRDefault="00CD05D4" w:rsidP="006E08B3">
      <w:pPr>
        <w:pStyle w:val="Caption"/>
        <w:jc w:val="center"/>
        <w:rPr>
          <w:rFonts w:ascii="Arial" w:eastAsia="MS Mincho" w:hAnsi="Arial"/>
          <w:szCs w:val="24"/>
        </w:rPr>
      </w:pPr>
      <w:bookmarkStart w:id="3" w:name="_Ref469502237"/>
      <w:r w:rsidRPr="006E08B3">
        <w:rPr>
          <w:rFonts w:ascii="Arial" w:eastAsia="MS Mincho" w:hAnsi="Arial"/>
          <w:bCs w:val="0"/>
          <w:color w:val="auto"/>
          <w:sz w:val="20"/>
          <w:szCs w:val="24"/>
        </w:rPr>
        <w:t xml:space="preserve">Table </w:t>
      </w:r>
      <w:r w:rsidRPr="006E08B3">
        <w:rPr>
          <w:rFonts w:ascii="Arial" w:eastAsia="MS Mincho" w:hAnsi="Arial"/>
          <w:bCs w:val="0"/>
          <w:color w:val="auto"/>
          <w:sz w:val="20"/>
          <w:szCs w:val="24"/>
        </w:rPr>
        <w:fldChar w:fldCharType="begin"/>
      </w:r>
      <w:r w:rsidRPr="006E08B3">
        <w:rPr>
          <w:rFonts w:ascii="Arial" w:eastAsia="MS Mincho" w:hAnsi="Arial"/>
          <w:bCs w:val="0"/>
          <w:color w:val="auto"/>
          <w:sz w:val="20"/>
          <w:szCs w:val="24"/>
        </w:rPr>
        <w:instrText xml:space="preserve"> SEQ Table \* ARABIC </w:instrText>
      </w:r>
      <w:r w:rsidRPr="006E08B3">
        <w:rPr>
          <w:rFonts w:ascii="Arial" w:eastAsia="MS Mincho" w:hAnsi="Arial"/>
          <w:bCs w:val="0"/>
          <w:color w:val="auto"/>
          <w:sz w:val="20"/>
          <w:szCs w:val="24"/>
        </w:rPr>
        <w:fldChar w:fldCharType="separate"/>
      </w:r>
      <w:r w:rsidRPr="006E08B3">
        <w:rPr>
          <w:rFonts w:ascii="Arial" w:eastAsia="MS Mincho" w:hAnsi="Arial"/>
          <w:bCs w:val="0"/>
          <w:color w:val="auto"/>
          <w:sz w:val="20"/>
          <w:szCs w:val="24"/>
        </w:rPr>
        <w:t>2</w:t>
      </w:r>
      <w:r w:rsidRPr="006E08B3">
        <w:rPr>
          <w:rFonts w:ascii="Arial" w:eastAsia="MS Mincho" w:hAnsi="Arial"/>
          <w:bCs w:val="0"/>
          <w:color w:val="auto"/>
          <w:sz w:val="20"/>
          <w:szCs w:val="24"/>
        </w:rPr>
        <w:fldChar w:fldCharType="end"/>
      </w:r>
      <w:bookmarkEnd w:id="3"/>
      <w:r w:rsidRPr="006E08B3">
        <w:rPr>
          <w:rFonts w:ascii="Arial" w:eastAsia="MS Mincho" w:hAnsi="Arial"/>
          <w:bCs w:val="0"/>
          <w:color w:val="auto"/>
          <w:sz w:val="20"/>
          <w:szCs w:val="24"/>
        </w:rPr>
        <w:t xml:space="preserve">: </w:t>
      </w:r>
      <w:r w:rsidR="001D7E81">
        <w:rPr>
          <w:rFonts w:ascii="Arial" w:eastAsia="MS Mincho" w:hAnsi="Arial"/>
          <w:bCs w:val="0"/>
          <w:color w:val="auto"/>
          <w:sz w:val="20"/>
          <w:szCs w:val="24"/>
        </w:rPr>
        <w:t xml:space="preserve">Traffic scenarios (Table 4.2-1 of </w:t>
      </w:r>
      <w:r w:rsidR="001D7E81">
        <w:rPr>
          <w:rFonts w:ascii="Arial" w:eastAsia="MS Mincho" w:hAnsi="Arial"/>
          <w:bCs w:val="0"/>
          <w:color w:val="auto"/>
          <w:sz w:val="20"/>
          <w:szCs w:val="24"/>
        </w:rPr>
        <w:fldChar w:fldCharType="begin"/>
      </w:r>
      <w:r w:rsidR="001D7E81">
        <w:rPr>
          <w:rFonts w:ascii="Arial" w:eastAsia="MS Mincho" w:hAnsi="Arial"/>
          <w:bCs w:val="0"/>
          <w:color w:val="auto"/>
          <w:sz w:val="20"/>
          <w:szCs w:val="24"/>
        </w:rPr>
        <w:instrText xml:space="preserve"> REF _Ref469502173 \r \h </w:instrText>
      </w:r>
      <w:r w:rsidR="001D7E81">
        <w:rPr>
          <w:rFonts w:ascii="Arial" w:eastAsia="MS Mincho" w:hAnsi="Arial"/>
          <w:bCs w:val="0"/>
          <w:color w:val="auto"/>
          <w:sz w:val="20"/>
          <w:szCs w:val="24"/>
        </w:rPr>
      </w:r>
      <w:r w:rsidR="001D7E81">
        <w:rPr>
          <w:rFonts w:ascii="Arial" w:eastAsia="MS Mincho" w:hAnsi="Arial"/>
          <w:bCs w:val="0"/>
          <w:color w:val="auto"/>
          <w:sz w:val="20"/>
          <w:szCs w:val="24"/>
        </w:rPr>
        <w:fldChar w:fldCharType="separate"/>
      </w:r>
      <w:r w:rsidR="001D7E81">
        <w:rPr>
          <w:rFonts w:ascii="Arial" w:eastAsia="MS Mincho" w:hAnsi="Arial"/>
          <w:bCs w:val="0"/>
          <w:color w:val="auto"/>
          <w:sz w:val="20"/>
          <w:szCs w:val="24"/>
        </w:rPr>
        <w:t>[3]</w:t>
      </w:r>
      <w:r w:rsidR="001D7E81">
        <w:rPr>
          <w:rFonts w:ascii="Arial" w:eastAsia="MS Mincho" w:hAnsi="Arial"/>
          <w:bCs w:val="0"/>
          <w:color w:val="auto"/>
          <w:sz w:val="20"/>
          <w:szCs w:val="24"/>
        </w:rPr>
        <w:fldChar w:fldCharType="end"/>
      </w:r>
      <w:r w:rsidR="001D7E81">
        <w:rPr>
          <w:rFonts w:ascii="Arial" w:eastAsia="MS Mincho" w:hAnsi="Arial"/>
          <w:bCs w:val="0"/>
          <w:color w:val="auto"/>
          <w:sz w:val="20"/>
          <w:szCs w:val="24"/>
        </w:rPr>
        <w:t>)</w:t>
      </w:r>
    </w:p>
    <w:p w14:paraId="1E3F4156" w14:textId="77777777" w:rsidR="00CD05D4" w:rsidRDefault="00CD05D4" w:rsidP="00D83802">
      <w:pPr>
        <w:pStyle w:val="Doc-text2"/>
        <w:tabs>
          <w:tab w:val="left" w:pos="340"/>
        </w:tabs>
        <w:ind w:left="0" w:firstLine="0"/>
        <w:jc w:val="both"/>
      </w:pPr>
    </w:p>
    <w:p w14:paraId="19DB8924" w14:textId="6C350775" w:rsidR="003F0272" w:rsidRDefault="00902C22" w:rsidP="00D83802">
      <w:pPr>
        <w:pStyle w:val="Doc-text2"/>
        <w:tabs>
          <w:tab w:val="left" w:pos="340"/>
        </w:tabs>
        <w:ind w:left="0" w:firstLine="0"/>
        <w:jc w:val="both"/>
      </w:pPr>
      <w:r w:rsidRPr="00902C22">
        <w:t xml:space="preserve">For a </w:t>
      </w:r>
      <w:r>
        <w:t xml:space="preserve">general </w:t>
      </w:r>
      <w:r w:rsidR="002D69DE">
        <w:t xml:space="preserve">analysis </w:t>
      </w:r>
      <w:r>
        <w:t xml:space="preserve">of the impact of concatenation on protocol overhead, </w:t>
      </w:r>
      <w:r w:rsidR="003F0272">
        <w:fldChar w:fldCharType="begin"/>
      </w:r>
      <w:r w:rsidR="003F0272">
        <w:instrText xml:space="preserve"> REF _Ref468711970 \h </w:instrText>
      </w:r>
      <w:r w:rsidR="003F0272">
        <w:fldChar w:fldCharType="separate"/>
      </w:r>
      <w:r w:rsidR="003F0272" w:rsidRPr="00902C22">
        <w:rPr>
          <w:bCs/>
        </w:rPr>
        <w:t>Figure 1</w:t>
      </w:r>
      <w:r w:rsidR="003F0272">
        <w:fldChar w:fldCharType="end"/>
      </w:r>
      <w:r w:rsidR="003F0272">
        <w:t xml:space="preserve"> </w:t>
      </w:r>
      <w:r>
        <w:t>shows the protocol overhead for NR</w:t>
      </w:r>
      <w:r w:rsidR="006C0E46">
        <w:t xml:space="preserve">, with and without </w:t>
      </w:r>
      <w:r w:rsidR="00750701">
        <w:t xml:space="preserve">PDCP </w:t>
      </w:r>
      <w:r w:rsidR="006C0E46">
        <w:t xml:space="preserve">concatenation, </w:t>
      </w:r>
      <w:r>
        <w:t xml:space="preserve">for PDCP </w:t>
      </w:r>
      <w:r w:rsidR="00750701">
        <w:t>S</w:t>
      </w:r>
      <w:r>
        <w:t xml:space="preserve">DU sizes of 25 bytes and 50 bytes, and for different levels of concatenation. For a PDCP </w:t>
      </w:r>
      <w:r w:rsidR="00750701">
        <w:t>S</w:t>
      </w:r>
      <w:r>
        <w:t>DU size of 25 bytes, the overh</w:t>
      </w:r>
      <w:r w:rsidR="00A5622C">
        <w:t>ead with</w:t>
      </w:r>
      <w:r w:rsidR="00750701">
        <w:t>out PDCP concatenation</w:t>
      </w:r>
      <w:r w:rsidR="00A5622C">
        <w:t xml:space="preserve"> is around 14%, which can </w:t>
      </w:r>
      <w:r w:rsidR="00A5622C">
        <w:lastRenderedPageBreak/>
        <w:t>be reduced by PDCP</w:t>
      </w:r>
      <w:r>
        <w:t xml:space="preserve"> concatenation to as low as 6% (3.1%). </w:t>
      </w:r>
      <w:r w:rsidR="00A5622C">
        <w:t xml:space="preserve">Similarly, for a </w:t>
      </w:r>
      <w:r w:rsidR="00750701">
        <w:t>PDCP S</w:t>
      </w:r>
      <w:r w:rsidR="00A5622C">
        <w:t>DU size of 50 bytes, the overhead with</w:t>
      </w:r>
      <w:r w:rsidR="00750701">
        <w:t>out PDCP concatenation</w:t>
      </w:r>
      <w:r w:rsidR="00A5622C">
        <w:t xml:space="preserve"> is about 7.4% whereas with PDCP concatenation, it can be made as low as 3.1%. </w:t>
      </w:r>
      <w:r w:rsidR="003F0272">
        <w:t xml:space="preserve">We observe that protocol overhead with NR is quite large, and compares unfavourably with </w:t>
      </w:r>
      <w:r w:rsidR="009062E6">
        <w:t>LTE</w:t>
      </w:r>
      <w:r w:rsidR="003F0272">
        <w:t xml:space="preserve"> when it is possible to pack multiple PDCP </w:t>
      </w:r>
      <w:r w:rsidR="00750701">
        <w:t>S</w:t>
      </w:r>
      <w:r w:rsidR="003F0272">
        <w:t xml:space="preserve">DUs in the same MAC PDU. </w:t>
      </w:r>
    </w:p>
    <w:p w14:paraId="1D151951" w14:textId="77777777" w:rsidR="006C0E46" w:rsidRDefault="006C0E46" w:rsidP="00D83802">
      <w:pPr>
        <w:pStyle w:val="Doc-text2"/>
        <w:tabs>
          <w:tab w:val="left" w:pos="340"/>
        </w:tabs>
        <w:ind w:left="0" w:firstLine="0"/>
        <w:jc w:val="both"/>
      </w:pPr>
    </w:p>
    <w:tbl>
      <w:tblPr>
        <w:tblStyle w:val="TableGrid"/>
        <w:tblW w:w="0" w:type="auto"/>
        <w:jc w:val="center"/>
        <w:tblLook w:val="04A0" w:firstRow="1" w:lastRow="0" w:firstColumn="1" w:lastColumn="0" w:noHBand="0" w:noVBand="1"/>
      </w:tblPr>
      <w:tblGrid>
        <w:gridCol w:w="1165"/>
        <w:gridCol w:w="1530"/>
        <w:gridCol w:w="1627"/>
        <w:gridCol w:w="1627"/>
      </w:tblGrid>
      <w:tr w:rsidR="006C0E46" w14:paraId="4EE4CC73" w14:textId="64B7AB97" w:rsidTr="006E08B3">
        <w:trPr>
          <w:jc w:val="center"/>
        </w:trPr>
        <w:tc>
          <w:tcPr>
            <w:tcW w:w="1165" w:type="dxa"/>
          </w:tcPr>
          <w:p w14:paraId="615ACF7B" w14:textId="7C9FCDC1" w:rsidR="006C0E46" w:rsidRPr="006E08B3" w:rsidRDefault="006C0E46" w:rsidP="000B25B7">
            <w:pPr>
              <w:pStyle w:val="Doc-text2"/>
              <w:tabs>
                <w:tab w:val="left" w:pos="340"/>
              </w:tabs>
              <w:ind w:left="0" w:firstLine="0"/>
              <w:jc w:val="center"/>
              <w:rPr>
                <w:sz w:val="18"/>
                <w:szCs w:val="18"/>
              </w:rPr>
            </w:pPr>
            <w:r>
              <w:rPr>
                <w:sz w:val="18"/>
                <w:szCs w:val="18"/>
              </w:rPr>
              <w:t>PDCP SDU size (bytes)</w:t>
            </w:r>
          </w:p>
        </w:tc>
        <w:tc>
          <w:tcPr>
            <w:tcW w:w="1530" w:type="dxa"/>
          </w:tcPr>
          <w:p w14:paraId="062B16E8" w14:textId="19A55CED" w:rsidR="006C0E46" w:rsidRPr="006E08B3" w:rsidRDefault="006C0E46" w:rsidP="000B25B7">
            <w:pPr>
              <w:pStyle w:val="Doc-text2"/>
              <w:tabs>
                <w:tab w:val="left" w:pos="340"/>
              </w:tabs>
              <w:ind w:left="0" w:firstLine="0"/>
              <w:jc w:val="center"/>
              <w:rPr>
                <w:sz w:val="18"/>
                <w:szCs w:val="18"/>
              </w:rPr>
            </w:pPr>
            <w:r>
              <w:rPr>
                <w:sz w:val="18"/>
                <w:szCs w:val="18"/>
              </w:rPr>
              <w:t>Overhead with no PDCP concatenation</w:t>
            </w:r>
          </w:p>
        </w:tc>
        <w:tc>
          <w:tcPr>
            <w:tcW w:w="1627" w:type="dxa"/>
          </w:tcPr>
          <w:p w14:paraId="19C25287" w14:textId="23B37373" w:rsidR="006C0E46" w:rsidRPr="006E08B3" w:rsidRDefault="006C0E46" w:rsidP="000B25B7">
            <w:pPr>
              <w:pStyle w:val="Doc-text2"/>
              <w:tabs>
                <w:tab w:val="left" w:pos="340"/>
              </w:tabs>
              <w:ind w:left="0" w:firstLine="0"/>
              <w:jc w:val="center"/>
              <w:rPr>
                <w:sz w:val="18"/>
                <w:szCs w:val="18"/>
              </w:rPr>
            </w:pPr>
            <w:r>
              <w:rPr>
                <w:sz w:val="18"/>
                <w:szCs w:val="18"/>
              </w:rPr>
              <w:t>Overhead with 2 PDCP SDUs concatenated</w:t>
            </w:r>
          </w:p>
        </w:tc>
        <w:tc>
          <w:tcPr>
            <w:tcW w:w="1627" w:type="dxa"/>
          </w:tcPr>
          <w:p w14:paraId="42C01837" w14:textId="3660B9A0" w:rsidR="006C0E46" w:rsidRPr="006E08B3" w:rsidRDefault="006C0E46" w:rsidP="000B25B7">
            <w:pPr>
              <w:pStyle w:val="Doc-text2"/>
              <w:tabs>
                <w:tab w:val="left" w:pos="340"/>
              </w:tabs>
              <w:ind w:left="0" w:firstLine="0"/>
              <w:jc w:val="center"/>
              <w:rPr>
                <w:sz w:val="18"/>
                <w:szCs w:val="18"/>
              </w:rPr>
            </w:pPr>
            <w:r>
              <w:rPr>
                <w:sz w:val="18"/>
                <w:szCs w:val="18"/>
              </w:rPr>
              <w:t>Overhead with 5 PDCP SDUs concatenated</w:t>
            </w:r>
          </w:p>
        </w:tc>
      </w:tr>
      <w:tr w:rsidR="006C0E46" w14:paraId="4849B8FD" w14:textId="7DFCCEEF" w:rsidTr="006E08B3">
        <w:trPr>
          <w:jc w:val="center"/>
        </w:trPr>
        <w:tc>
          <w:tcPr>
            <w:tcW w:w="1165" w:type="dxa"/>
          </w:tcPr>
          <w:p w14:paraId="3A843597" w14:textId="3E91A035" w:rsidR="006C0E46" w:rsidRPr="006E08B3" w:rsidRDefault="006C0E46">
            <w:pPr>
              <w:pStyle w:val="Doc-text2"/>
              <w:tabs>
                <w:tab w:val="left" w:pos="340"/>
              </w:tabs>
              <w:ind w:left="0" w:firstLine="0"/>
              <w:jc w:val="center"/>
              <w:rPr>
                <w:sz w:val="18"/>
                <w:szCs w:val="18"/>
              </w:rPr>
            </w:pPr>
            <w:r>
              <w:rPr>
                <w:sz w:val="18"/>
                <w:szCs w:val="18"/>
              </w:rPr>
              <w:t>25</w:t>
            </w:r>
          </w:p>
          <w:p w14:paraId="7D08A536" w14:textId="77777777" w:rsidR="006C0E46" w:rsidRPr="006E08B3" w:rsidRDefault="006C0E46">
            <w:pPr>
              <w:pStyle w:val="Doc-text2"/>
              <w:tabs>
                <w:tab w:val="left" w:pos="340"/>
              </w:tabs>
              <w:ind w:left="0" w:firstLine="0"/>
              <w:jc w:val="center"/>
              <w:rPr>
                <w:sz w:val="18"/>
                <w:szCs w:val="18"/>
              </w:rPr>
            </w:pPr>
          </w:p>
        </w:tc>
        <w:tc>
          <w:tcPr>
            <w:tcW w:w="1530" w:type="dxa"/>
          </w:tcPr>
          <w:p w14:paraId="4FB71422" w14:textId="40EDE0C0" w:rsidR="006C0E46" w:rsidRPr="006E08B3" w:rsidRDefault="006C0E46" w:rsidP="000B25B7">
            <w:pPr>
              <w:pStyle w:val="Doc-text2"/>
              <w:tabs>
                <w:tab w:val="left" w:pos="340"/>
              </w:tabs>
              <w:ind w:left="0" w:firstLine="0"/>
              <w:jc w:val="center"/>
              <w:rPr>
                <w:sz w:val="18"/>
                <w:szCs w:val="18"/>
              </w:rPr>
            </w:pPr>
            <w:r>
              <w:rPr>
                <w:sz w:val="18"/>
                <w:szCs w:val="18"/>
              </w:rPr>
              <w:t>13.8%</w:t>
            </w:r>
          </w:p>
        </w:tc>
        <w:tc>
          <w:tcPr>
            <w:tcW w:w="1627" w:type="dxa"/>
          </w:tcPr>
          <w:p w14:paraId="3D8C3E95" w14:textId="38B15B85" w:rsidR="006C0E46" w:rsidRPr="006E08B3" w:rsidRDefault="006C0E46" w:rsidP="000B25B7">
            <w:pPr>
              <w:pStyle w:val="Doc-text2"/>
              <w:tabs>
                <w:tab w:val="left" w:pos="340"/>
              </w:tabs>
              <w:ind w:left="0" w:firstLine="0"/>
              <w:jc w:val="center"/>
              <w:rPr>
                <w:sz w:val="18"/>
                <w:szCs w:val="18"/>
              </w:rPr>
            </w:pPr>
            <w:r>
              <w:rPr>
                <w:sz w:val="18"/>
                <w:szCs w:val="18"/>
              </w:rPr>
              <w:t>9.1%</w:t>
            </w:r>
          </w:p>
        </w:tc>
        <w:tc>
          <w:tcPr>
            <w:tcW w:w="1627" w:type="dxa"/>
          </w:tcPr>
          <w:p w14:paraId="34FE6625" w14:textId="0710CD6B" w:rsidR="006C0E46" w:rsidRPr="006E08B3" w:rsidRDefault="006C0E46" w:rsidP="000B25B7">
            <w:pPr>
              <w:pStyle w:val="Doc-text2"/>
              <w:tabs>
                <w:tab w:val="left" w:pos="340"/>
              </w:tabs>
              <w:ind w:left="0" w:firstLine="0"/>
              <w:jc w:val="center"/>
              <w:rPr>
                <w:sz w:val="18"/>
                <w:szCs w:val="18"/>
              </w:rPr>
            </w:pPr>
            <w:r>
              <w:rPr>
                <w:sz w:val="18"/>
                <w:szCs w:val="18"/>
              </w:rPr>
              <w:t>6.0%</w:t>
            </w:r>
          </w:p>
        </w:tc>
      </w:tr>
      <w:tr w:rsidR="006C0E46" w14:paraId="27181434" w14:textId="7E51F30B" w:rsidTr="006E08B3">
        <w:trPr>
          <w:jc w:val="center"/>
        </w:trPr>
        <w:tc>
          <w:tcPr>
            <w:tcW w:w="1165" w:type="dxa"/>
          </w:tcPr>
          <w:p w14:paraId="7C06A943" w14:textId="2C816973" w:rsidR="006C0E46" w:rsidRPr="006E08B3" w:rsidRDefault="006C0E46">
            <w:pPr>
              <w:pStyle w:val="Doc-text2"/>
              <w:tabs>
                <w:tab w:val="left" w:pos="340"/>
              </w:tabs>
              <w:ind w:left="0" w:firstLine="0"/>
              <w:jc w:val="center"/>
              <w:rPr>
                <w:sz w:val="18"/>
                <w:szCs w:val="18"/>
              </w:rPr>
            </w:pPr>
            <w:r>
              <w:rPr>
                <w:sz w:val="18"/>
                <w:szCs w:val="18"/>
              </w:rPr>
              <w:t>50</w:t>
            </w:r>
          </w:p>
        </w:tc>
        <w:tc>
          <w:tcPr>
            <w:tcW w:w="1530" w:type="dxa"/>
          </w:tcPr>
          <w:p w14:paraId="26987D08" w14:textId="2ACFF506" w:rsidR="006C0E46" w:rsidRPr="006E08B3" w:rsidRDefault="006C0E46" w:rsidP="000B25B7">
            <w:pPr>
              <w:pStyle w:val="Doc-text2"/>
              <w:tabs>
                <w:tab w:val="left" w:pos="340"/>
              </w:tabs>
              <w:ind w:left="0" w:firstLine="0"/>
              <w:jc w:val="center"/>
              <w:rPr>
                <w:sz w:val="18"/>
                <w:szCs w:val="18"/>
              </w:rPr>
            </w:pPr>
            <w:r w:rsidRPr="006C0E46">
              <w:rPr>
                <w:sz w:val="18"/>
                <w:szCs w:val="18"/>
              </w:rPr>
              <w:t>7.4%</w:t>
            </w:r>
          </w:p>
        </w:tc>
        <w:tc>
          <w:tcPr>
            <w:tcW w:w="1627" w:type="dxa"/>
          </w:tcPr>
          <w:p w14:paraId="430161F7" w14:textId="3286F713" w:rsidR="006C0E46" w:rsidRPr="006E08B3" w:rsidRDefault="006C0E46" w:rsidP="000B25B7">
            <w:pPr>
              <w:pStyle w:val="Doc-text2"/>
              <w:keepNext/>
              <w:tabs>
                <w:tab w:val="left" w:pos="340"/>
              </w:tabs>
              <w:ind w:left="0" w:firstLine="0"/>
              <w:jc w:val="center"/>
              <w:rPr>
                <w:sz w:val="18"/>
                <w:szCs w:val="18"/>
              </w:rPr>
            </w:pPr>
            <w:r>
              <w:rPr>
                <w:sz w:val="18"/>
                <w:szCs w:val="18"/>
              </w:rPr>
              <w:t>4.8%</w:t>
            </w:r>
          </w:p>
        </w:tc>
        <w:tc>
          <w:tcPr>
            <w:tcW w:w="1627" w:type="dxa"/>
          </w:tcPr>
          <w:p w14:paraId="309A1C4E" w14:textId="7EC15BAE" w:rsidR="006C0E46" w:rsidRPr="006E08B3" w:rsidRDefault="006C0E46" w:rsidP="000B25B7">
            <w:pPr>
              <w:pStyle w:val="Doc-text2"/>
              <w:keepNext/>
              <w:tabs>
                <w:tab w:val="left" w:pos="340"/>
              </w:tabs>
              <w:ind w:left="0" w:firstLine="0"/>
              <w:jc w:val="center"/>
              <w:rPr>
                <w:sz w:val="18"/>
                <w:szCs w:val="18"/>
              </w:rPr>
            </w:pPr>
            <w:r>
              <w:rPr>
                <w:sz w:val="18"/>
                <w:szCs w:val="18"/>
              </w:rPr>
              <w:t>3.1%</w:t>
            </w:r>
          </w:p>
        </w:tc>
      </w:tr>
    </w:tbl>
    <w:p w14:paraId="0A7909F3" w14:textId="77777777" w:rsidR="006C0E46" w:rsidRDefault="006C0E46" w:rsidP="006E08B3">
      <w:pPr>
        <w:pStyle w:val="Caption"/>
        <w:jc w:val="center"/>
      </w:pPr>
    </w:p>
    <w:p w14:paraId="55F70FF3" w14:textId="496BF669" w:rsidR="00A5622C" w:rsidRPr="00DE4619" w:rsidRDefault="006C0E46" w:rsidP="006E08B3">
      <w:pPr>
        <w:pStyle w:val="Caption"/>
        <w:jc w:val="center"/>
      </w:pPr>
      <w:r w:rsidRPr="006E08B3">
        <w:rPr>
          <w:rFonts w:ascii="Arial" w:eastAsia="MS Mincho" w:hAnsi="Arial"/>
          <w:bCs w:val="0"/>
          <w:color w:val="auto"/>
          <w:sz w:val="20"/>
          <w:szCs w:val="24"/>
        </w:rPr>
        <w:t xml:space="preserve">Table </w:t>
      </w:r>
      <w:r w:rsidR="00CD05D4">
        <w:rPr>
          <w:rFonts w:ascii="Arial" w:eastAsia="MS Mincho" w:hAnsi="Arial"/>
          <w:bCs w:val="0"/>
          <w:color w:val="auto"/>
          <w:sz w:val="20"/>
          <w:szCs w:val="24"/>
        </w:rPr>
        <w:fldChar w:fldCharType="begin"/>
      </w:r>
      <w:r w:rsidR="00CD05D4">
        <w:rPr>
          <w:rFonts w:ascii="Arial" w:eastAsia="MS Mincho" w:hAnsi="Arial"/>
          <w:bCs w:val="0"/>
          <w:color w:val="auto"/>
          <w:sz w:val="20"/>
          <w:szCs w:val="24"/>
        </w:rPr>
        <w:instrText xml:space="preserve"> SEQ Table \* ARABIC </w:instrText>
      </w:r>
      <w:r w:rsidR="00CD05D4">
        <w:rPr>
          <w:rFonts w:ascii="Arial" w:eastAsia="MS Mincho" w:hAnsi="Arial"/>
          <w:bCs w:val="0"/>
          <w:color w:val="auto"/>
          <w:sz w:val="20"/>
          <w:szCs w:val="24"/>
        </w:rPr>
        <w:fldChar w:fldCharType="separate"/>
      </w:r>
      <w:r w:rsidR="00CD05D4">
        <w:rPr>
          <w:rFonts w:ascii="Arial" w:eastAsia="MS Mincho" w:hAnsi="Arial"/>
          <w:bCs w:val="0"/>
          <w:noProof/>
          <w:color w:val="auto"/>
          <w:sz w:val="20"/>
          <w:szCs w:val="24"/>
        </w:rPr>
        <w:t>3</w:t>
      </w:r>
      <w:r w:rsidR="00CD05D4">
        <w:rPr>
          <w:rFonts w:ascii="Arial" w:eastAsia="MS Mincho" w:hAnsi="Arial"/>
          <w:bCs w:val="0"/>
          <w:color w:val="auto"/>
          <w:sz w:val="20"/>
          <w:szCs w:val="24"/>
        </w:rPr>
        <w:fldChar w:fldCharType="end"/>
      </w:r>
      <w:r w:rsidRPr="006E08B3">
        <w:rPr>
          <w:rFonts w:ascii="Arial" w:eastAsia="MS Mincho" w:hAnsi="Arial"/>
          <w:bCs w:val="0"/>
          <w:color w:val="auto"/>
          <w:sz w:val="20"/>
          <w:szCs w:val="24"/>
        </w:rPr>
        <w:t>: Comparison of protocol overhead for different concatenation levels</w:t>
      </w:r>
    </w:p>
    <w:p w14:paraId="40E82B5B" w14:textId="77777777" w:rsidR="00A5622C" w:rsidRDefault="00A5622C" w:rsidP="00A5622C">
      <w:pPr>
        <w:rPr>
          <w:rFonts w:ascii="Arial" w:eastAsia="MS Mincho" w:hAnsi="Arial"/>
          <w:b/>
          <w:szCs w:val="24"/>
        </w:rPr>
      </w:pPr>
      <w:r w:rsidRPr="003F0272">
        <w:rPr>
          <w:rFonts w:ascii="Arial" w:eastAsia="MS Mincho" w:hAnsi="Arial"/>
          <w:b/>
          <w:szCs w:val="24"/>
        </w:rPr>
        <w:t>Observation 1: For low L1 data rates, the proposed NR concatenation scheme can significantly underperform in terms of protocol overhead with respect to LTE.</w:t>
      </w:r>
    </w:p>
    <w:p w14:paraId="25D420B2" w14:textId="77777777" w:rsidR="00A5622C" w:rsidRDefault="00A5622C" w:rsidP="00A5622C">
      <w:pPr>
        <w:rPr>
          <w:rFonts w:ascii="Arial" w:eastAsia="MS Mincho" w:hAnsi="Arial"/>
          <w:szCs w:val="24"/>
        </w:rPr>
      </w:pPr>
      <w:r>
        <w:rPr>
          <w:rFonts w:ascii="Arial" w:eastAsia="MS Mincho" w:hAnsi="Arial"/>
          <w:szCs w:val="24"/>
        </w:rPr>
        <w:t>In the sequel, we discuss a potential mechanism to address the inefficiency of not allowing concatenation at RLC layer.</w:t>
      </w:r>
    </w:p>
    <w:p w14:paraId="7E8B25AD" w14:textId="1A0EA909" w:rsidR="003F0272" w:rsidRPr="003F0272" w:rsidRDefault="003F0272" w:rsidP="003F0272">
      <w:pPr>
        <w:pStyle w:val="Heading2"/>
      </w:pPr>
      <w:r>
        <w:t>2.1 PDCP Concatenation</w:t>
      </w:r>
    </w:p>
    <w:p w14:paraId="64C8B5E5" w14:textId="6C718978" w:rsidR="00236EA2" w:rsidRDefault="00101259" w:rsidP="00902C22">
      <w:pPr>
        <w:rPr>
          <w:rFonts w:ascii="Arial" w:eastAsia="MS Mincho" w:hAnsi="Arial"/>
          <w:szCs w:val="24"/>
        </w:rPr>
      </w:pPr>
      <w:r>
        <w:rPr>
          <w:rFonts w:ascii="Arial" w:eastAsia="MS Mincho" w:hAnsi="Arial"/>
          <w:szCs w:val="24"/>
        </w:rPr>
        <w:t xml:space="preserve">Based on online discussion in RAN2#96 meeting, it appears that most companies do not desire supporting multiple options for the NR UP protocol stack. However, </w:t>
      </w:r>
      <w:r w:rsidR="003701D3">
        <w:rPr>
          <w:rFonts w:ascii="Arial" w:eastAsia="MS Mincho" w:hAnsi="Arial"/>
          <w:szCs w:val="24"/>
        </w:rPr>
        <w:t xml:space="preserve">choosing an </w:t>
      </w:r>
      <w:r>
        <w:rPr>
          <w:rFonts w:ascii="Arial" w:eastAsia="MS Mincho" w:hAnsi="Arial"/>
          <w:szCs w:val="24"/>
        </w:rPr>
        <w:t xml:space="preserve">NR protocol architecture that does not allow concatenation at RLC layer, while desirable at high data rates incurs more overhead than LTE in low data rate scenarios. </w:t>
      </w:r>
      <w:r w:rsidR="003F0272">
        <w:rPr>
          <w:rFonts w:ascii="Arial" w:eastAsia="MS Mincho" w:hAnsi="Arial"/>
          <w:szCs w:val="24"/>
        </w:rPr>
        <w:t xml:space="preserve">A potential solution that reduces protocol overhead without needing concatenation at the RLC layer would be </w:t>
      </w:r>
      <w:r w:rsidR="003701D3">
        <w:rPr>
          <w:rFonts w:ascii="Arial" w:eastAsia="MS Mincho" w:hAnsi="Arial"/>
          <w:szCs w:val="24"/>
        </w:rPr>
        <w:t xml:space="preserve">to </w:t>
      </w:r>
      <w:r w:rsidR="003F0272">
        <w:rPr>
          <w:rFonts w:ascii="Arial" w:eastAsia="MS Mincho" w:hAnsi="Arial"/>
          <w:szCs w:val="24"/>
        </w:rPr>
        <w:t xml:space="preserve">introduce concatenation at the PDCP layer as shown in </w:t>
      </w:r>
      <w:r w:rsidR="00A5622C">
        <w:rPr>
          <w:rFonts w:ascii="Arial" w:eastAsia="MS Mincho" w:hAnsi="Arial"/>
          <w:szCs w:val="24"/>
        </w:rPr>
        <w:fldChar w:fldCharType="begin"/>
      </w:r>
      <w:r w:rsidR="00A5622C">
        <w:rPr>
          <w:rFonts w:ascii="Arial" w:eastAsia="MS Mincho" w:hAnsi="Arial"/>
          <w:szCs w:val="24"/>
        </w:rPr>
        <w:instrText xml:space="preserve"> REF _Ref468886668 \h </w:instrText>
      </w:r>
      <w:r w:rsidR="00A5622C">
        <w:rPr>
          <w:rFonts w:ascii="Arial" w:eastAsia="MS Mincho" w:hAnsi="Arial"/>
          <w:szCs w:val="24"/>
        </w:rPr>
      </w:r>
      <w:r w:rsidR="00A5622C">
        <w:rPr>
          <w:rFonts w:ascii="Arial" w:eastAsia="MS Mincho" w:hAnsi="Arial"/>
          <w:szCs w:val="24"/>
        </w:rPr>
        <w:fldChar w:fldCharType="separate"/>
      </w:r>
      <w:r w:rsidR="00834779" w:rsidRPr="00A5622C">
        <w:rPr>
          <w:rFonts w:ascii="Arial" w:eastAsia="MS Mincho" w:hAnsi="Arial"/>
          <w:szCs w:val="24"/>
        </w:rPr>
        <w:t xml:space="preserve">Figure </w:t>
      </w:r>
      <w:r w:rsidR="00834779">
        <w:rPr>
          <w:rFonts w:ascii="Arial" w:eastAsia="MS Mincho" w:hAnsi="Arial"/>
          <w:bCs/>
          <w:noProof/>
          <w:szCs w:val="24"/>
        </w:rPr>
        <w:t>1</w:t>
      </w:r>
      <w:r w:rsidR="00A5622C">
        <w:rPr>
          <w:rFonts w:ascii="Arial" w:eastAsia="MS Mincho" w:hAnsi="Arial"/>
          <w:szCs w:val="24"/>
        </w:rPr>
        <w:fldChar w:fldCharType="end"/>
      </w:r>
      <w:r w:rsidR="00834779">
        <w:rPr>
          <w:rFonts w:ascii="Arial" w:eastAsia="MS Mincho" w:hAnsi="Arial"/>
          <w:szCs w:val="24"/>
        </w:rPr>
        <w:t xml:space="preserve"> and </w:t>
      </w:r>
      <w:r w:rsidR="00834779">
        <w:rPr>
          <w:rFonts w:ascii="Arial" w:eastAsia="MS Mincho" w:hAnsi="Arial"/>
          <w:szCs w:val="24"/>
        </w:rPr>
        <w:fldChar w:fldCharType="begin"/>
      </w:r>
      <w:r w:rsidR="00834779">
        <w:rPr>
          <w:rFonts w:ascii="Arial" w:eastAsia="MS Mincho" w:hAnsi="Arial"/>
          <w:szCs w:val="24"/>
        </w:rPr>
        <w:instrText xml:space="preserve"> REF _Ref469500077 \h </w:instrText>
      </w:r>
      <w:r w:rsidR="00834779">
        <w:rPr>
          <w:rFonts w:ascii="Arial" w:eastAsia="MS Mincho" w:hAnsi="Arial"/>
          <w:szCs w:val="24"/>
        </w:rPr>
      </w:r>
      <w:r w:rsidR="00834779">
        <w:rPr>
          <w:rFonts w:ascii="Arial" w:eastAsia="MS Mincho" w:hAnsi="Arial"/>
          <w:szCs w:val="24"/>
        </w:rPr>
        <w:fldChar w:fldCharType="separate"/>
      </w:r>
      <w:r w:rsidR="00834779" w:rsidRPr="006E08B3">
        <w:rPr>
          <w:rFonts w:ascii="Arial" w:eastAsia="MS Mincho" w:hAnsi="Arial"/>
          <w:szCs w:val="24"/>
        </w:rPr>
        <w:t>Figure 2</w:t>
      </w:r>
      <w:r w:rsidR="00834779">
        <w:rPr>
          <w:rFonts w:ascii="Arial" w:eastAsia="MS Mincho" w:hAnsi="Arial"/>
          <w:szCs w:val="24"/>
        </w:rPr>
        <w:fldChar w:fldCharType="end"/>
      </w:r>
      <w:r w:rsidR="003F3A33">
        <w:rPr>
          <w:rFonts w:ascii="Arial" w:eastAsia="MS Mincho" w:hAnsi="Arial"/>
          <w:szCs w:val="24"/>
        </w:rPr>
        <w:t>.</w:t>
      </w:r>
    </w:p>
    <w:p w14:paraId="7571EC04" w14:textId="77777777" w:rsidR="00A5622C" w:rsidRDefault="00A5622C" w:rsidP="00902C22">
      <w:pPr>
        <w:rPr>
          <w:rFonts w:ascii="Arial" w:eastAsia="MS Mincho" w:hAnsi="Arial"/>
          <w:szCs w:val="24"/>
        </w:rPr>
      </w:pPr>
    </w:p>
    <w:p w14:paraId="3E915422" w14:textId="77777777" w:rsidR="00A5622C" w:rsidRDefault="00A5622C" w:rsidP="00A5622C">
      <w:pPr>
        <w:keepNext/>
        <w:jc w:val="center"/>
      </w:pPr>
      <w:r>
        <w:rPr>
          <w:noProof/>
          <w:lang w:val="en-US"/>
        </w:rPr>
        <w:drawing>
          <wp:inline distT="0" distB="0" distL="0" distR="0" wp14:anchorId="79CE4687" wp14:editId="703982DE">
            <wp:extent cx="6645784" cy="1142365"/>
            <wp:effectExtent l="0" t="0" r="317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DCPConcatenation.png"/>
                    <pic:cNvPicPr/>
                  </pic:nvPicPr>
                  <pic:blipFill>
                    <a:blip r:embed="rId7">
                      <a:extLst>
                        <a:ext uri="{28A0092B-C50C-407E-A947-70E740481C1C}">
                          <a14:useLocalDpi xmlns:a14="http://schemas.microsoft.com/office/drawing/2010/main" val="0"/>
                        </a:ext>
                      </a:extLst>
                    </a:blip>
                    <a:stretch>
                      <a:fillRect/>
                    </a:stretch>
                  </pic:blipFill>
                  <pic:spPr>
                    <a:xfrm>
                      <a:off x="0" y="0"/>
                      <a:ext cx="6645784" cy="1142365"/>
                    </a:xfrm>
                    <a:prstGeom prst="rect">
                      <a:avLst/>
                    </a:prstGeom>
                  </pic:spPr>
                </pic:pic>
              </a:graphicData>
            </a:graphic>
          </wp:inline>
        </w:drawing>
      </w:r>
    </w:p>
    <w:p w14:paraId="4FEA41F2" w14:textId="5AB3A60C" w:rsidR="00A5622C" w:rsidRDefault="00A5622C" w:rsidP="00A5622C">
      <w:pPr>
        <w:pStyle w:val="Caption"/>
        <w:jc w:val="center"/>
        <w:rPr>
          <w:rFonts w:ascii="Arial" w:eastAsia="MS Mincho" w:hAnsi="Arial"/>
          <w:bCs w:val="0"/>
          <w:color w:val="auto"/>
          <w:sz w:val="20"/>
          <w:szCs w:val="24"/>
        </w:rPr>
      </w:pPr>
      <w:bookmarkStart w:id="4" w:name="_Ref468886668"/>
      <w:r w:rsidRPr="00A5622C">
        <w:rPr>
          <w:rFonts w:ascii="Arial" w:eastAsia="MS Mincho" w:hAnsi="Arial"/>
          <w:bCs w:val="0"/>
          <w:color w:val="auto"/>
          <w:sz w:val="20"/>
          <w:szCs w:val="24"/>
        </w:rPr>
        <w:t xml:space="preserve">Figure </w:t>
      </w:r>
      <w:r w:rsidRPr="00A5622C">
        <w:rPr>
          <w:rFonts w:ascii="Arial" w:eastAsia="MS Mincho" w:hAnsi="Arial"/>
          <w:bCs w:val="0"/>
          <w:color w:val="auto"/>
          <w:sz w:val="20"/>
          <w:szCs w:val="24"/>
        </w:rPr>
        <w:fldChar w:fldCharType="begin"/>
      </w:r>
      <w:r w:rsidRPr="00A5622C">
        <w:rPr>
          <w:rFonts w:ascii="Arial" w:eastAsia="MS Mincho" w:hAnsi="Arial"/>
          <w:bCs w:val="0"/>
          <w:color w:val="auto"/>
          <w:sz w:val="20"/>
          <w:szCs w:val="24"/>
        </w:rPr>
        <w:instrText xml:space="preserve"> SEQ Figure \* ARABIC </w:instrText>
      </w:r>
      <w:r w:rsidRPr="00A5622C">
        <w:rPr>
          <w:rFonts w:ascii="Arial" w:eastAsia="MS Mincho" w:hAnsi="Arial"/>
          <w:bCs w:val="0"/>
          <w:color w:val="auto"/>
          <w:sz w:val="20"/>
          <w:szCs w:val="24"/>
        </w:rPr>
        <w:fldChar w:fldCharType="separate"/>
      </w:r>
      <w:r w:rsidR="00834779">
        <w:rPr>
          <w:rFonts w:ascii="Arial" w:eastAsia="MS Mincho" w:hAnsi="Arial"/>
          <w:bCs w:val="0"/>
          <w:noProof/>
          <w:color w:val="auto"/>
          <w:sz w:val="20"/>
          <w:szCs w:val="24"/>
        </w:rPr>
        <w:t>1</w:t>
      </w:r>
      <w:r w:rsidRPr="00A5622C">
        <w:rPr>
          <w:rFonts w:ascii="Arial" w:eastAsia="MS Mincho" w:hAnsi="Arial"/>
          <w:bCs w:val="0"/>
          <w:color w:val="auto"/>
          <w:sz w:val="20"/>
          <w:szCs w:val="24"/>
        </w:rPr>
        <w:fldChar w:fldCharType="end"/>
      </w:r>
      <w:bookmarkEnd w:id="4"/>
      <w:r w:rsidRPr="00A5622C">
        <w:rPr>
          <w:rFonts w:ascii="Arial" w:eastAsia="MS Mincho" w:hAnsi="Arial"/>
          <w:bCs w:val="0"/>
          <w:color w:val="auto"/>
          <w:sz w:val="20"/>
          <w:szCs w:val="24"/>
        </w:rPr>
        <w:t>: PDCP concatenation</w:t>
      </w:r>
    </w:p>
    <w:p w14:paraId="180CCF03" w14:textId="77777777" w:rsidR="00834779" w:rsidRDefault="00834779">
      <w:pPr>
        <w:keepNext/>
        <w:jc w:val="center"/>
      </w:pPr>
      <w:r>
        <w:rPr>
          <w:noProof/>
          <w:lang w:val="en-US"/>
        </w:rPr>
        <w:drawing>
          <wp:inline distT="0" distB="0" distL="0" distR="0" wp14:anchorId="1154B507" wp14:editId="15C861D9">
            <wp:extent cx="5171595" cy="3352372"/>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DCPConcatenation_v3.png"/>
                    <pic:cNvPicPr/>
                  </pic:nvPicPr>
                  <pic:blipFill>
                    <a:blip r:embed="rId8">
                      <a:extLst>
                        <a:ext uri="{28A0092B-C50C-407E-A947-70E740481C1C}">
                          <a14:useLocalDpi xmlns:a14="http://schemas.microsoft.com/office/drawing/2010/main" val="0"/>
                        </a:ext>
                      </a:extLst>
                    </a:blip>
                    <a:stretch>
                      <a:fillRect/>
                    </a:stretch>
                  </pic:blipFill>
                  <pic:spPr>
                    <a:xfrm>
                      <a:off x="0" y="0"/>
                      <a:ext cx="5178237" cy="3356677"/>
                    </a:xfrm>
                    <a:prstGeom prst="rect">
                      <a:avLst/>
                    </a:prstGeom>
                  </pic:spPr>
                </pic:pic>
              </a:graphicData>
            </a:graphic>
          </wp:inline>
        </w:drawing>
      </w:r>
    </w:p>
    <w:p w14:paraId="10A1462A" w14:textId="6BCFE40A" w:rsidR="00834779" w:rsidRPr="00834779" w:rsidRDefault="00834779">
      <w:pPr>
        <w:pStyle w:val="Caption"/>
        <w:jc w:val="center"/>
        <w:rPr>
          <w:rFonts w:ascii="Arial" w:eastAsia="MS Mincho" w:hAnsi="Arial"/>
          <w:bCs w:val="0"/>
          <w:color w:val="auto"/>
          <w:sz w:val="20"/>
          <w:szCs w:val="24"/>
        </w:rPr>
      </w:pPr>
      <w:bookmarkStart w:id="5" w:name="_Ref469500077"/>
      <w:r w:rsidRPr="006E08B3">
        <w:rPr>
          <w:rFonts w:ascii="Arial" w:eastAsia="MS Mincho" w:hAnsi="Arial"/>
          <w:bCs w:val="0"/>
          <w:color w:val="auto"/>
          <w:sz w:val="20"/>
          <w:szCs w:val="24"/>
        </w:rPr>
        <w:t xml:space="preserve">Figure </w:t>
      </w:r>
      <w:r w:rsidRPr="006E08B3">
        <w:rPr>
          <w:rFonts w:ascii="Arial" w:eastAsia="MS Mincho" w:hAnsi="Arial"/>
          <w:bCs w:val="0"/>
          <w:color w:val="auto"/>
          <w:sz w:val="20"/>
          <w:szCs w:val="24"/>
        </w:rPr>
        <w:fldChar w:fldCharType="begin"/>
      </w:r>
      <w:r w:rsidRPr="006E08B3">
        <w:rPr>
          <w:rFonts w:ascii="Arial" w:eastAsia="MS Mincho" w:hAnsi="Arial"/>
          <w:bCs w:val="0"/>
          <w:color w:val="auto"/>
          <w:sz w:val="20"/>
          <w:szCs w:val="24"/>
        </w:rPr>
        <w:instrText xml:space="preserve"> SEQ Figure \* ARABIC </w:instrText>
      </w:r>
      <w:r w:rsidRPr="006E08B3">
        <w:rPr>
          <w:rFonts w:ascii="Arial" w:eastAsia="MS Mincho" w:hAnsi="Arial"/>
          <w:bCs w:val="0"/>
          <w:color w:val="auto"/>
          <w:sz w:val="20"/>
          <w:szCs w:val="24"/>
        </w:rPr>
        <w:fldChar w:fldCharType="separate"/>
      </w:r>
      <w:r w:rsidRPr="006E08B3">
        <w:rPr>
          <w:rFonts w:ascii="Arial" w:eastAsia="MS Mincho" w:hAnsi="Arial"/>
          <w:bCs w:val="0"/>
          <w:color w:val="auto"/>
          <w:sz w:val="20"/>
          <w:szCs w:val="24"/>
        </w:rPr>
        <w:t>2</w:t>
      </w:r>
      <w:r w:rsidRPr="006E08B3">
        <w:rPr>
          <w:rFonts w:ascii="Arial" w:eastAsia="MS Mincho" w:hAnsi="Arial"/>
          <w:bCs w:val="0"/>
          <w:color w:val="auto"/>
          <w:sz w:val="20"/>
          <w:szCs w:val="24"/>
        </w:rPr>
        <w:fldChar w:fldCharType="end"/>
      </w:r>
      <w:bookmarkEnd w:id="5"/>
      <w:r w:rsidRPr="006E08B3">
        <w:rPr>
          <w:rFonts w:ascii="Arial" w:eastAsia="MS Mincho" w:hAnsi="Arial"/>
          <w:bCs w:val="0"/>
          <w:color w:val="auto"/>
          <w:sz w:val="20"/>
          <w:szCs w:val="24"/>
        </w:rPr>
        <w:t>: A high level overview of PDCP with concatenation</w:t>
      </w:r>
    </w:p>
    <w:p w14:paraId="25CC36D5" w14:textId="44A9A301" w:rsidR="00E625A3" w:rsidRDefault="003F3A33" w:rsidP="00437549">
      <w:pPr>
        <w:rPr>
          <w:rFonts w:ascii="Arial" w:eastAsia="MS Mincho" w:hAnsi="Arial"/>
          <w:szCs w:val="24"/>
        </w:rPr>
      </w:pPr>
      <w:r>
        <w:rPr>
          <w:rFonts w:ascii="Arial" w:eastAsia="MS Mincho" w:hAnsi="Arial"/>
          <w:szCs w:val="24"/>
        </w:rPr>
        <w:lastRenderedPageBreak/>
        <w:t xml:space="preserve">An immediate implication of PDCP layer concatenation is that a single PDCP </w:t>
      </w:r>
      <w:r w:rsidR="00847A68">
        <w:rPr>
          <w:rFonts w:ascii="Arial" w:eastAsia="MS Mincho" w:hAnsi="Arial"/>
          <w:szCs w:val="24"/>
        </w:rPr>
        <w:t>P</w:t>
      </w:r>
      <w:r>
        <w:rPr>
          <w:rFonts w:ascii="Arial" w:eastAsia="MS Mincho" w:hAnsi="Arial"/>
          <w:szCs w:val="24"/>
        </w:rPr>
        <w:t xml:space="preserve">DU may contain multiple IP packets and the PDCP receiver needs to split the PDCP </w:t>
      </w:r>
      <w:r w:rsidR="00847A68">
        <w:rPr>
          <w:rFonts w:ascii="Arial" w:eastAsia="MS Mincho" w:hAnsi="Arial"/>
          <w:szCs w:val="24"/>
        </w:rPr>
        <w:t>P</w:t>
      </w:r>
      <w:r>
        <w:rPr>
          <w:rFonts w:ascii="Arial" w:eastAsia="MS Mincho" w:hAnsi="Arial"/>
          <w:szCs w:val="24"/>
        </w:rPr>
        <w:t>DU to recover individual IP packets that are to be sent to higher layers. Since IP headers contain the length field, in theory at least, the PDCP receiver should be able to identify the boundaries of individual IP packets without the need</w:t>
      </w:r>
      <w:r w:rsidR="000C484C">
        <w:rPr>
          <w:rFonts w:ascii="Arial" w:eastAsia="MS Mincho" w:hAnsi="Arial"/>
          <w:szCs w:val="24"/>
        </w:rPr>
        <w:t xml:space="preserve"> for</w:t>
      </w:r>
      <w:r>
        <w:rPr>
          <w:rFonts w:ascii="Arial" w:eastAsia="MS Mincho" w:hAnsi="Arial"/>
          <w:szCs w:val="24"/>
        </w:rPr>
        <w:t xml:space="preserve"> additional protocol header fields. When ROHC is configured, the PDCP receiver will need to de-compress the first IP packet in the PDCP </w:t>
      </w:r>
      <w:r w:rsidR="00847A68">
        <w:rPr>
          <w:rFonts w:ascii="Arial" w:eastAsia="MS Mincho" w:hAnsi="Arial"/>
          <w:szCs w:val="24"/>
        </w:rPr>
        <w:t>P</w:t>
      </w:r>
      <w:r>
        <w:rPr>
          <w:rFonts w:ascii="Arial" w:eastAsia="MS Mincho" w:hAnsi="Arial"/>
          <w:szCs w:val="24"/>
        </w:rPr>
        <w:t xml:space="preserve">DU (to detect its length) before processing subsequent IP packets packed in the same PDCP </w:t>
      </w:r>
      <w:r w:rsidR="00847A68">
        <w:rPr>
          <w:rFonts w:ascii="Arial" w:eastAsia="MS Mincho" w:hAnsi="Arial"/>
          <w:szCs w:val="24"/>
        </w:rPr>
        <w:t>P</w:t>
      </w:r>
      <w:r>
        <w:rPr>
          <w:rFonts w:ascii="Arial" w:eastAsia="MS Mincho" w:hAnsi="Arial"/>
          <w:szCs w:val="24"/>
        </w:rPr>
        <w:t>DU. Since PDCP concatenation is only expected to be used for low data rates scenarios, we do not expect the additional receive processing for de-multiplexing IP packets to be problematic.</w:t>
      </w:r>
      <w:r w:rsidR="00A82526">
        <w:rPr>
          <w:rFonts w:ascii="Arial" w:eastAsia="MS Mincho" w:hAnsi="Arial"/>
          <w:szCs w:val="24"/>
        </w:rPr>
        <w:t xml:space="preserve"> </w:t>
      </w:r>
      <w:r w:rsidR="00E625A3">
        <w:rPr>
          <w:rFonts w:ascii="Arial" w:eastAsia="MS Mincho" w:hAnsi="Arial"/>
          <w:szCs w:val="24"/>
        </w:rPr>
        <w:t>Note also that for many low L1 data scenarios, ROHC may not be configured.</w:t>
      </w:r>
    </w:p>
    <w:p w14:paraId="4C65D7B9" w14:textId="2660458C" w:rsidR="00EF7A5D" w:rsidRPr="00437549" w:rsidRDefault="00A82526" w:rsidP="00437549">
      <w:pPr>
        <w:rPr>
          <w:rFonts w:ascii="Arial" w:eastAsia="MS Mincho" w:hAnsi="Arial"/>
          <w:szCs w:val="24"/>
        </w:rPr>
      </w:pPr>
      <w:r>
        <w:rPr>
          <w:rFonts w:ascii="Arial" w:eastAsia="MS Mincho" w:hAnsi="Arial"/>
          <w:szCs w:val="24"/>
        </w:rPr>
        <w:t>We observe that since PDCP concatenation is invisible to both higher and lower layers, it complements the proposed placement of concatenation functionality in NR. Based on the above discussion, we believe that PDCP concatenation is a feasible mechanism for reducing protocol overhead in low data rate scenarios.</w:t>
      </w:r>
    </w:p>
    <w:p w14:paraId="59D64E66" w14:textId="21A1C858" w:rsidR="003F3A33" w:rsidRDefault="00A82526" w:rsidP="002C14CC">
      <w:pPr>
        <w:pStyle w:val="Doc-text2"/>
        <w:tabs>
          <w:tab w:val="left" w:pos="340"/>
        </w:tabs>
        <w:ind w:left="0" w:firstLine="0"/>
        <w:jc w:val="both"/>
        <w:rPr>
          <w:b/>
        </w:rPr>
      </w:pPr>
      <w:r>
        <w:rPr>
          <w:b/>
        </w:rPr>
        <w:t>Proposal 1</w:t>
      </w:r>
      <w:r w:rsidRPr="00A82526">
        <w:rPr>
          <w:b/>
        </w:rPr>
        <w:t xml:space="preserve">: PDCP concatenation is </w:t>
      </w:r>
      <w:r>
        <w:rPr>
          <w:b/>
        </w:rPr>
        <w:t>supported</w:t>
      </w:r>
      <w:r w:rsidRPr="00A82526">
        <w:rPr>
          <w:b/>
        </w:rPr>
        <w:t xml:space="preserve"> for low data rate scenarios.</w:t>
      </w:r>
    </w:p>
    <w:p w14:paraId="43B7507D" w14:textId="77777777" w:rsidR="00A82526" w:rsidRDefault="00A82526" w:rsidP="002C14CC">
      <w:pPr>
        <w:pStyle w:val="Doc-text2"/>
        <w:tabs>
          <w:tab w:val="left" w:pos="340"/>
        </w:tabs>
        <w:ind w:left="0" w:firstLine="0"/>
        <w:jc w:val="both"/>
      </w:pPr>
    </w:p>
    <w:p w14:paraId="6A979729" w14:textId="60AF6FAA" w:rsidR="00A82526" w:rsidRDefault="00A82526" w:rsidP="002C14CC">
      <w:pPr>
        <w:pStyle w:val="Doc-text2"/>
        <w:tabs>
          <w:tab w:val="left" w:pos="340"/>
        </w:tabs>
        <w:ind w:left="0" w:firstLine="0"/>
        <w:jc w:val="both"/>
      </w:pPr>
      <w:r>
        <w:t>The details of how PDCP concatenation is configured, which entity (UE or gNB) is responsible for activating PDCP concatenation etc. need to discussed further, but can be postponed to the WI phase.</w:t>
      </w:r>
    </w:p>
    <w:p w14:paraId="568FAD16" w14:textId="77777777" w:rsidR="00A82526" w:rsidRDefault="00A82526" w:rsidP="002C14CC">
      <w:pPr>
        <w:pStyle w:val="Doc-text2"/>
        <w:tabs>
          <w:tab w:val="left" w:pos="340"/>
        </w:tabs>
        <w:ind w:left="0" w:firstLine="0"/>
        <w:jc w:val="both"/>
      </w:pPr>
    </w:p>
    <w:p w14:paraId="7A11B84F" w14:textId="57C76B63" w:rsidR="00EF7A5D" w:rsidRPr="00AC0D07" w:rsidRDefault="00A82526" w:rsidP="002C14CC">
      <w:pPr>
        <w:pStyle w:val="Doc-text2"/>
        <w:tabs>
          <w:tab w:val="left" w:pos="340"/>
        </w:tabs>
        <w:ind w:left="0" w:firstLine="0"/>
        <w:jc w:val="both"/>
        <w:rPr>
          <w:b/>
        </w:rPr>
      </w:pPr>
      <w:r w:rsidRPr="00AC0D07">
        <w:rPr>
          <w:b/>
        </w:rPr>
        <w:t>Proposal 2: If Proposal 1 is agreeable, then the details of PDCP concatenation can be decided during the WI phase.</w:t>
      </w:r>
    </w:p>
    <w:p w14:paraId="27DD50BC" w14:textId="77777777" w:rsidR="006C2278" w:rsidRDefault="00B54573" w:rsidP="003E1898">
      <w:pPr>
        <w:pStyle w:val="Heading1"/>
        <w:ind w:left="0" w:firstLine="0"/>
        <w:rPr>
          <w:lang w:val="en-US" w:eastAsia="ko-KR"/>
        </w:rPr>
      </w:pPr>
      <w:r>
        <w:rPr>
          <w:lang w:val="en-US" w:eastAsia="ko-KR"/>
        </w:rPr>
        <w:t>3</w:t>
      </w:r>
      <w:r w:rsidR="00A21903">
        <w:rPr>
          <w:lang w:val="en-US" w:eastAsia="ko-KR"/>
        </w:rPr>
        <w:t xml:space="preserve"> </w:t>
      </w:r>
      <w:r w:rsidR="007B611E">
        <w:rPr>
          <w:lang w:val="en-US" w:eastAsia="ko-KR"/>
        </w:rPr>
        <w:t>Conclusions</w:t>
      </w:r>
    </w:p>
    <w:p w14:paraId="39365198" w14:textId="057782A1" w:rsidR="00AE15DC" w:rsidRPr="00AC0D07" w:rsidRDefault="00AD575A" w:rsidP="002C14CC">
      <w:pPr>
        <w:rPr>
          <w:rFonts w:ascii="Arial" w:eastAsia="MS Mincho" w:hAnsi="Arial"/>
          <w:szCs w:val="24"/>
        </w:rPr>
      </w:pPr>
      <w:r w:rsidRPr="002063D7">
        <w:rPr>
          <w:rFonts w:ascii="Arial" w:eastAsia="MS Mincho" w:hAnsi="Arial"/>
          <w:szCs w:val="24"/>
        </w:rPr>
        <w:t xml:space="preserve">In </w:t>
      </w:r>
      <w:r w:rsidR="00AC0D07">
        <w:rPr>
          <w:rFonts w:ascii="Arial" w:eastAsia="MS Mincho" w:hAnsi="Arial"/>
          <w:szCs w:val="24"/>
        </w:rPr>
        <w:t xml:space="preserve">this contribution, we discussed the implication of moving </w:t>
      </w:r>
      <w:r w:rsidR="00AC0D07" w:rsidRPr="00AC0D07">
        <w:rPr>
          <w:rFonts w:ascii="Arial" w:eastAsia="MS Mincho" w:hAnsi="Arial"/>
          <w:szCs w:val="24"/>
        </w:rPr>
        <w:t>concatenation completely to the MAC layer for low L1 data scenarios, and proposed PDCP concatenation as a potential mechanism. Our observations and proposals are summarized below.</w:t>
      </w:r>
    </w:p>
    <w:p w14:paraId="32DA9DCF" w14:textId="74BD6CC2" w:rsidR="00AC0D07" w:rsidRPr="00AC0D07" w:rsidRDefault="00AC0D07" w:rsidP="00AC0D07">
      <w:pPr>
        <w:rPr>
          <w:rFonts w:ascii="Arial" w:eastAsia="MS Mincho" w:hAnsi="Arial"/>
          <w:b/>
          <w:szCs w:val="24"/>
        </w:rPr>
      </w:pPr>
      <w:r w:rsidRPr="003F0272">
        <w:rPr>
          <w:rFonts w:ascii="Arial" w:eastAsia="MS Mincho" w:hAnsi="Arial"/>
          <w:b/>
          <w:szCs w:val="24"/>
        </w:rPr>
        <w:t>Observation 1: For low L1 data rates, the proposed NR concatenation scheme can significantly underperform in terms of protocol overhead with respect to LTE.</w:t>
      </w:r>
    </w:p>
    <w:p w14:paraId="4F04878D" w14:textId="77777777" w:rsidR="00AC0D07" w:rsidRDefault="00AC0D07" w:rsidP="00AC0D07">
      <w:pPr>
        <w:pStyle w:val="Doc-text2"/>
        <w:tabs>
          <w:tab w:val="left" w:pos="340"/>
        </w:tabs>
        <w:ind w:left="0" w:firstLine="0"/>
        <w:jc w:val="both"/>
        <w:rPr>
          <w:b/>
        </w:rPr>
      </w:pPr>
      <w:r>
        <w:rPr>
          <w:b/>
        </w:rPr>
        <w:t>Proposal 1</w:t>
      </w:r>
      <w:r w:rsidRPr="00A82526">
        <w:rPr>
          <w:b/>
        </w:rPr>
        <w:t xml:space="preserve">: PDCP concatenation is </w:t>
      </w:r>
      <w:r>
        <w:rPr>
          <w:b/>
        </w:rPr>
        <w:t>supported</w:t>
      </w:r>
      <w:r w:rsidRPr="00A82526">
        <w:rPr>
          <w:b/>
        </w:rPr>
        <w:t xml:space="preserve"> for low data rate scenarios.</w:t>
      </w:r>
    </w:p>
    <w:p w14:paraId="0B344708" w14:textId="77777777" w:rsidR="00AC0D07" w:rsidRDefault="00AC0D07" w:rsidP="00AC0D07">
      <w:pPr>
        <w:pStyle w:val="Doc-text2"/>
        <w:tabs>
          <w:tab w:val="left" w:pos="340"/>
        </w:tabs>
        <w:ind w:left="0" w:firstLine="0"/>
        <w:jc w:val="both"/>
      </w:pPr>
    </w:p>
    <w:p w14:paraId="121FC98A" w14:textId="22023E1F" w:rsidR="00AC0D07" w:rsidRPr="00AC0D07" w:rsidRDefault="00AC0D07" w:rsidP="00AC0D07">
      <w:pPr>
        <w:pStyle w:val="Doc-text2"/>
        <w:tabs>
          <w:tab w:val="left" w:pos="340"/>
        </w:tabs>
        <w:ind w:left="0" w:firstLine="0"/>
        <w:jc w:val="both"/>
        <w:rPr>
          <w:b/>
        </w:rPr>
      </w:pPr>
      <w:r w:rsidRPr="00AC0D07">
        <w:rPr>
          <w:b/>
        </w:rPr>
        <w:t>Proposal 2: If Proposal 1 is agreeable, then the details of PDCP concatenation can be decided during the WI phase.</w:t>
      </w:r>
    </w:p>
    <w:p w14:paraId="61E71856" w14:textId="2030A1CD" w:rsidR="00EF622C" w:rsidRDefault="00AF5176"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14:paraId="4D84E2BD" w14:textId="129F628C" w:rsidR="00B564A0" w:rsidRPr="006E08B3" w:rsidRDefault="00B564A0" w:rsidP="008229D9">
      <w:pPr>
        <w:pStyle w:val="ListParagraph"/>
        <w:numPr>
          <w:ilvl w:val="0"/>
          <w:numId w:val="21"/>
        </w:numPr>
        <w:autoSpaceDE w:val="0"/>
        <w:autoSpaceDN w:val="0"/>
        <w:adjustRightInd w:val="0"/>
        <w:rPr>
          <w:rFonts w:ascii="Arial" w:eastAsia="MS Mincho" w:hAnsi="Arial"/>
          <w:sz w:val="20"/>
          <w:szCs w:val="24"/>
        </w:rPr>
      </w:pPr>
      <w:bookmarkStart w:id="6" w:name="_Ref468697802"/>
      <w:r w:rsidRPr="006E08B3">
        <w:rPr>
          <w:rFonts w:ascii="Arial" w:eastAsia="MS Mincho" w:hAnsi="Arial"/>
          <w:sz w:val="20"/>
          <w:szCs w:val="24"/>
        </w:rPr>
        <w:t>R2-169092, No RLC concatenation in NR, Samsung</w:t>
      </w:r>
      <w:bookmarkEnd w:id="6"/>
    </w:p>
    <w:p w14:paraId="2D7B406F" w14:textId="3E4C0861" w:rsidR="007F12B1" w:rsidRDefault="00202028" w:rsidP="008229D9">
      <w:pPr>
        <w:pStyle w:val="ListParagraph"/>
        <w:numPr>
          <w:ilvl w:val="0"/>
          <w:numId w:val="21"/>
        </w:numPr>
        <w:autoSpaceDE w:val="0"/>
        <w:autoSpaceDN w:val="0"/>
        <w:adjustRightInd w:val="0"/>
        <w:rPr>
          <w:rFonts w:ascii="Arial" w:eastAsia="MS Mincho" w:hAnsi="Arial"/>
          <w:sz w:val="20"/>
          <w:szCs w:val="24"/>
        </w:rPr>
      </w:pPr>
      <w:r w:rsidRPr="006E08B3">
        <w:rPr>
          <w:rFonts w:ascii="Arial" w:eastAsia="MS Mincho" w:hAnsi="Arial"/>
          <w:sz w:val="20"/>
          <w:szCs w:val="24"/>
        </w:rPr>
        <w:t xml:space="preserve">3GPP TS 36.323: </w:t>
      </w:r>
      <w:r w:rsidR="008229D9" w:rsidRPr="006E08B3">
        <w:rPr>
          <w:rFonts w:ascii="Arial" w:eastAsia="MS Mincho" w:hAnsi="Arial"/>
          <w:sz w:val="20"/>
          <w:szCs w:val="24"/>
        </w:rPr>
        <w:t>Evolved Universal Terrestrial Radio Access (E-UTRA); Packet Data Convergence</w:t>
      </w:r>
      <w:r w:rsidR="00EF7A5D" w:rsidRPr="006E08B3">
        <w:rPr>
          <w:rFonts w:ascii="Arial" w:eastAsia="MS Mincho" w:hAnsi="Arial"/>
          <w:sz w:val="20"/>
          <w:szCs w:val="24"/>
        </w:rPr>
        <w:t xml:space="preserve"> Protocol (PDCP) </w:t>
      </w:r>
      <w:r w:rsidR="00C51C5D" w:rsidRPr="006E08B3">
        <w:rPr>
          <w:rFonts w:ascii="Arial" w:eastAsia="MS Mincho" w:hAnsi="Arial"/>
          <w:sz w:val="20"/>
          <w:szCs w:val="24"/>
        </w:rPr>
        <w:t>Specification</w:t>
      </w:r>
      <w:bookmarkStart w:id="7" w:name="_GoBack"/>
      <w:bookmarkEnd w:id="7"/>
    </w:p>
    <w:p w14:paraId="5FBBC3DC" w14:textId="5A735B85" w:rsidR="001D7E81" w:rsidRPr="00412F55" w:rsidRDefault="001D7E81" w:rsidP="008229D9">
      <w:pPr>
        <w:pStyle w:val="ListParagraph"/>
        <w:numPr>
          <w:ilvl w:val="0"/>
          <w:numId w:val="21"/>
        </w:numPr>
        <w:autoSpaceDE w:val="0"/>
        <w:autoSpaceDN w:val="0"/>
        <w:adjustRightInd w:val="0"/>
        <w:rPr>
          <w:rFonts w:ascii="Arial" w:eastAsia="MS Mincho" w:hAnsi="Arial"/>
          <w:sz w:val="20"/>
          <w:szCs w:val="24"/>
        </w:rPr>
      </w:pPr>
      <w:bookmarkStart w:id="8" w:name="_Ref469502173"/>
      <w:r>
        <w:rPr>
          <w:rFonts w:ascii="Arial" w:eastAsia="MS Mincho" w:hAnsi="Arial"/>
          <w:sz w:val="20"/>
          <w:szCs w:val="24"/>
        </w:rPr>
        <w:t>3GPP TR 36.822, Enhancements for diverse data applications, Release 11</w:t>
      </w:r>
      <w:bookmarkEnd w:id="8"/>
    </w:p>
    <w:sectPr w:rsidR="001D7E81" w:rsidRPr="00412F55" w:rsidSect="009D5235">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CB127B" w14:textId="77777777" w:rsidR="00FF2394" w:rsidRDefault="00FF2394">
      <w:r>
        <w:separator/>
      </w:r>
    </w:p>
  </w:endnote>
  <w:endnote w:type="continuationSeparator" w:id="0">
    <w:p w14:paraId="2D08A36C" w14:textId="77777777" w:rsidR="00FF2394" w:rsidRDefault="00FF2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4DE39D" w14:textId="77777777" w:rsidR="006E08B3" w:rsidRDefault="006E08B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D621DB" w14:textId="77777777" w:rsidR="006E08B3" w:rsidRDefault="006E08B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408BA" w14:textId="77777777" w:rsidR="006E08B3" w:rsidRDefault="006E08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619FA" w14:textId="77777777" w:rsidR="00FF2394" w:rsidRDefault="00FF2394">
      <w:r>
        <w:separator/>
      </w:r>
    </w:p>
  </w:footnote>
  <w:footnote w:type="continuationSeparator" w:id="0">
    <w:p w14:paraId="0397F30A" w14:textId="77777777" w:rsidR="00FF2394" w:rsidRDefault="00FF23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7F04A8" w14:textId="77777777" w:rsidR="006E08B3" w:rsidRDefault="006E08B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1DA35" w14:textId="77777777" w:rsidR="006E08B3" w:rsidRDefault="006E08B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9BF2D" w14:textId="77777777" w:rsidR="006E08B3" w:rsidRDefault="006E08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2"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6"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32"/>
  </w:num>
  <w:num w:numId="3">
    <w:abstractNumId w:val="14"/>
  </w:num>
  <w:num w:numId="4">
    <w:abstractNumId w:val="6"/>
  </w:num>
  <w:num w:numId="5">
    <w:abstractNumId w:val="36"/>
  </w:num>
  <w:num w:numId="6">
    <w:abstractNumId w:val="23"/>
  </w:num>
  <w:num w:numId="7">
    <w:abstractNumId w:val="20"/>
  </w:num>
  <w:num w:numId="8">
    <w:abstractNumId w:val="9"/>
  </w:num>
  <w:num w:numId="9">
    <w:abstractNumId w:val="27"/>
  </w:num>
  <w:num w:numId="10">
    <w:abstractNumId w:val="10"/>
  </w:num>
  <w:num w:numId="11">
    <w:abstractNumId w:val="4"/>
  </w:num>
  <w:num w:numId="12">
    <w:abstractNumId w:val="3"/>
  </w:num>
  <w:num w:numId="13">
    <w:abstractNumId w:val="28"/>
  </w:num>
  <w:num w:numId="14">
    <w:abstractNumId w:val="30"/>
  </w:num>
  <w:num w:numId="15">
    <w:abstractNumId w:val="11"/>
  </w:num>
  <w:num w:numId="16">
    <w:abstractNumId w:val="33"/>
  </w:num>
  <w:num w:numId="17">
    <w:abstractNumId w:val="18"/>
  </w:num>
  <w:num w:numId="18">
    <w:abstractNumId w:val="34"/>
  </w:num>
  <w:num w:numId="19">
    <w:abstractNumId w:val="31"/>
  </w:num>
  <w:num w:numId="20">
    <w:abstractNumId w:val="15"/>
  </w:num>
  <w:num w:numId="21">
    <w:abstractNumId w:val="0"/>
  </w:num>
  <w:num w:numId="22">
    <w:abstractNumId w:val="19"/>
  </w:num>
  <w:num w:numId="23">
    <w:abstractNumId w:val="7"/>
  </w:num>
  <w:num w:numId="24">
    <w:abstractNumId w:val="16"/>
  </w:num>
  <w:num w:numId="25">
    <w:abstractNumId w:val="2"/>
  </w:num>
  <w:num w:numId="26">
    <w:abstractNumId w:val="21"/>
  </w:num>
  <w:num w:numId="27">
    <w:abstractNumId w:val="35"/>
  </w:num>
  <w:num w:numId="28">
    <w:abstractNumId w:val="22"/>
  </w:num>
  <w:num w:numId="29">
    <w:abstractNumId w:val="29"/>
  </w:num>
  <w:num w:numId="30">
    <w:abstractNumId w:val="26"/>
  </w:num>
  <w:num w:numId="31">
    <w:abstractNumId w:val="17"/>
  </w:num>
  <w:num w:numId="32">
    <w:abstractNumId w:val="13"/>
  </w:num>
  <w:num w:numId="33">
    <w:abstractNumId w:val="24"/>
  </w:num>
  <w:num w:numId="34">
    <w:abstractNumId w:val="12"/>
  </w:num>
  <w:num w:numId="35">
    <w:abstractNumId w:val="5"/>
  </w:num>
  <w:num w:numId="36">
    <w:abstractNumId w:val="1"/>
  </w:num>
  <w:num w:numId="37">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5360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3B68"/>
    <w:rsid w:val="0000505D"/>
    <w:rsid w:val="00005C91"/>
    <w:rsid w:val="00007E67"/>
    <w:rsid w:val="00007FCB"/>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755"/>
    <w:rsid w:val="00021FA4"/>
    <w:rsid w:val="00022D2D"/>
    <w:rsid w:val="00022E4A"/>
    <w:rsid w:val="00023304"/>
    <w:rsid w:val="0002517E"/>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781"/>
    <w:rsid w:val="00036D9B"/>
    <w:rsid w:val="00041034"/>
    <w:rsid w:val="00042602"/>
    <w:rsid w:val="0004283B"/>
    <w:rsid w:val="000429FF"/>
    <w:rsid w:val="00043031"/>
    <w:rsid w:val="000434CF"/>
    <w:rsid w:val="000435CB"/>
    <w:rsid w:val="00043990"/>
    <w:rsid w:val="00044072"/>
    <w:rsid w:val="00045286"/>
    <w:rsid w:val="0004535F"/>
    <w:rsid w:val="00045B75"/>
    <w:rsid w:val="00046193"/>
    <w:rsid w:val="000466DA"/>
    <w:rsid w:val="0004696C"/>
    <w:rsid w:val="00046B2C"/>
    <w:rsid w:val="00047D19"/>
    <w:rsid w:val="00050A6D"/>
    <w:rsid w:val="00051913"/>
    <w:rsid w:val="0005466B"/>
    <w:rsid w:val="00056789"/>
    <w:rsid w:val="00057E1E"/>
    <w:rsid w:val="000616F5"/>
    <w:rsid w:val="000617F2"/>
    <w:rsid w:val="0006197D"/>
    <w:rsid w:val="00062088"/>
    <w:rsid w:val="00062934"/>
    <w:rsid w:val="00062E4D"/>
    <w:rsid w:val="000637FC"/>
    <w:rsid w:val="00064F5A"/>
    <w:rsid w:val="00066551"/>
    <w:rsid w:val="00067112"/>
    <w:rsid w:val="00067CC1"/>
    <w:rsid w:val="00067CEA"/>
    <w:rsid w:val="00070EBE"/>
    <w:rsid w:val="0007133A"/>
    <w:rsid w:val="00071E0C"/>
    <w:rsid w:val="00071E7E"/>
    <w:rsid w:val="00071F50"/>
    <w:rsid w:val="00072489"/>
    <w:rsid w:val="00073BF8"/>
    <w:rsid w:val="00075128"/>
    <w:rsid w:val="000758A5"/>
    <w:rsid w:val="00075F67"/>
    <w:rsid w:val="00076D65"/>
    <w:rsid w:val="00077746"/>
    <w:rsid w:val="0008019C"/>
    <w:rsid w:val="00080B67"/>
    <w:rsid w:val="00080C56"/>
    <w:rsid w:val="00082CA7"/>
    <w:rsid w:val="00084768"/>
    <w:rsid w:val="00084830"/>
    <w:rsid w:val="00085800"/>
    <w:rsid w:val="000859A4"/>
    <w:rsid w:val="00086192"/>
    <w:rsid w:val="00086485"/>
    <w:rsid w:val="00087111"/>
    <w:rsid w:val="00090586"/>
    <w:rsid w:val="00090623"/>
    <w:rsid w:val="000916F3"/>
    <w:rsid w:val="00093DAE"/>
    <w:rsid w:val="00094840"/>
    <w:rsid w:val="00096800"/>
    <w:rsid w:val="000A04CC"/>
    <w:rsid w:val="000A0924"/>
    <w:rsid w:val="000A114C"/>
    <w:rsid w:val="000A2211"/>
    <w:rsid w:val="000A2BA4"/>
    <w:rsid w:val="000A4FD5"/>
    <w:rsid w:val="000A578F"/>
    <w:rsid w:val="000A763C"/>
    <w:rsid w:val="000A799D"/>
    <w:rsid w:val="000B3BFD"/>
    <w:rsid w:val="000B4201"/>
    <w:rsid w:val="000B5AE5"/>
    <w:rsid w:val="000B63E7"/>
    <w:rsid w:val="000B71CD"/>
    <w:rsid w:val="000C00BC"/>
    <w:rsid w:val="000C0FCB"/>
    <w:rsid w:val="000C2021"/>
    <w:rsid w:val="000C372D"/>
    <w:rsid w:val="000C39A0"/>
    <w:rsid w:val="000C47E2"/>
    <w:rsid w:val="000C484C"/>
    <w:rsid w:val="000C4AD7"/>
    <w:rsid w:val="000C5C9F"/>
    <w:rsid w:val="000C6598"/>
    <w:rsid w:val="000C6BFC"/>
    <w:rsid w:val="000C6E8D"/>
    <w:rsid w:val="000C7C43"/>
    <w:rsid w:val="000D0AA6"/>
    <w:rsid w:val="000D0EAD"/>
    <w:rsid w:val="000D2258"/>
    <w:rsid w:val="000D2497"/>
    <w:rsid w:val="000D2743"/>
    <w:rsid w:val="000D2854"/>
    <w:rsid w:val="000D3DA8"/>
    <w:rsid w:val="000D44F7"/>
    <w:rsid w:val="000D4D67"/>
    <w:rsid w:val="000D5BA7"/>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1F6"/>
    <w:rsid w:val="000F53AA"/>
    <w:rsid w:val="000F5DEC"/>
    <w:rsid w:val="000F69DA"/>
    <w:rsid w:val="00101259"/>
    <w:rsid w:val="001018A3"/>
    <w:rsid w:val="001027A0"/>
    <w:rsid w:val="00102E7D"/>
    <w:rsid w:val="00103634"/>
    <w:rsid w:val="001045AF"/>
    <w:rsid w:val="00105194"/>
    <w:rsid w:val="001061F2"/>
    <w:rsid w:val="00106DA0"/>
    <w:rsid w:val="001070AA"/>
    <w:rsid w:val="001110C6"/>
    <w:rsid w:val="00111BF5"/>
    <w:rsid w:val="00111CF7"/>
    <w:rsid w:val="00112115"/>
    <w:rsid w:val="0011355B"/>
    <w:rsid w:val="00114BBE"/>
    <w:rsid w:val="001214D4"/>
    <w:rsid w:val="00122F69"/>
    <w:rsid w:val="00124226"/>
    <w:rsid w:val="0012486D"/>
    <w:rsid w:val="001251C8"/>
    <w:rsid w:val="00127755"/>
    <w:rsid w:val="00130594"/>
    <w:rsid w:val="00130BC1"/>
    <w:rsid w:val="00130C42"/>
    <w:rsid w:val="00130C47"/>
    <w:rsid w:val="00131DAB"/>
    <w:rsid w:val="0013385F"/>
    <w:rsid w:val="00136A8A"/>
    <w:rsid w:val="00137D8D"/>
    <w:rsid w:val="00140924"/>
    <w:rsid w:val="001421C7"/>
    <w:rsid w:val="00142202"/>
    <w:rsid w:val="0014245C"/>
    <w:rsid w:val="001432FF"/>
    <w:rsid w:val="00144956"/>
    <w:rsid w:val="00144D12"/>
    <w:rsid w:val="00144D87"/>
    <w:rsid w:val="00146BD7"/>
    <w:rsid w:val="00146E53"/>
    <w:rsid w:val="00150068"/>
    <w:rsid w:val="00150A4E"/>
    <w:rsid w:val="001538A4"/>
    <w:rsid w:val="00153CEE"/>
    <w:rsid w:val="00154B94"/>
    <w:rsid w:val="001554AE"/>
    <w:rsid w:val="00156A1A"/>
    <w:rsid w:val="00156DB3"/>
    <w:rsid w:val="001573F9"/>
    <w:rsid w:val="00157560"/>
    <w:rsid w:val="00163241"/>
    <w:rsid w:val="00167588"/>
    <w:rsid w:val="00167FC4"/>
    <w:rsid w:val="0017209C"/>
    <w:rsid w:val="00172F10"/>
    <w:rsid w:val="00173394"/>
    <w:rsid w:val="00175528"/>
    <w:rsid w:val="001757E5"/>
    <w:rsid w:val="00176899"/>
    <w:rsid w:val="00176D07"/>
    <w:rsid w:val="00183903"/>
    <w:rsid w:val="00184D44"/>
    <w:rsid w:val="00184F44"/>
    <w:rsid w:val="00185AA3"/>
    <w:rsid w:val="00186027"/>
    <w:rsid w:val="001861C3"/>
    <w:rsid w:val="0019019B"/>
    <w:rsid w:val="001912AE"/>
    <w:rsid w:val="00191FD3"/>
    <w:rsid w:val="00194B39"/>
    <w:rsid w:val="001967D8"/>
    <w:rsid w:val="0019738E"/>
    <w:rsid w:val="00197A50"/>
    <w:rsid w:val="001A030D"/>
    <w:rsid w:val="001A09AB"/>
    <w:rsid w:val="001A14EA"/>
    <w:rsid w:val="001A1FBB"/>
    <w:rsid w:val="001A25B0"/>
    <w:rsid w:val="001A37B9"/>
    <w:rsid w:val="001A3992"/>
    <w:rsid w:val="001A3E2D"/>
    <w:rsid w:val="001A44E0"/>
    <w:rsid w:val="001A4FA5"/>
    <w:rsid w:val="001A592D"/>
    <w:rsid w:val="001A6321"/>
    <w:rsid w:val="001A6A3B"/>
    <w:rsid w:val="001A6F32"/>
    <w:rsid w:val="001A774B"/>
    <w:rsid w:val="001A7FE2"/>
    <w:rsid w:val="001B00B5"/>
    <w:rsid w:val="001B00F7"/>
    <w:rsid w:val="001B0626"/>
    <w:rsid w:val="001B1330"/>
    <w:rsid w:val="001B16D9"/>
    <w:rsid w:val="001B1E4F"/>
    <w:rsid w:val="001B28F8"/>
    <w:rsid w:val="001B2A95"/>
    <w:rsid w:val="001B35D5"/>
    <w:rsid w:val="001B3873"/>
    <w:rsid w:val="001B5FB6"/>
    <w:rsid w:val="001B6C8C"/>
    <w:rsid w:val="001B6EC3"/>
    <w:rsid w:val="001B7764"/>
    <w:rsid w:val="001C227D"/>
    <w:rsid w:val="001C4139"/>
    <w:rsid w:val="001C4279"/>
    <w:rsid w:val="001C5548"/>
    <w:rsid w:val="001C56C4"/>
    <w:rsid w:val="001D14B9"/>
    <w:rsid w:val="001D1750"/>
    <w:rsid w:val="001D18C0"/>
    <w:rsid w:val="001D1C03"/>
    <w:rsid w:val="001D3B68"/>
    <w:rsid w:val="001D7A4B"/>
    <w:rsid w:val="001D7E81"/>
    <w:rsid w:val="001E22CA"/>
    <w:rsid w:val="001E238F"/>
    <w:rsid w:val="001E2A1F"/>
    <w:rsid w:val="001E32EB"/>
    <w:rsid w:val="001E39EE"/>
    <w:rsid w:val="001E41F3"/>
    <w:rsid w:val="001E51FF"/>
    <w:rsid w:val="001E5EAB"/>
    <w:rsid w:val="001E6F38"/>
    <w:rsid w:val="001E736E"/>
    <w:rsid w:val="001E7805"/>
    <w:rsid w:val="001E7E68"/>
    <w:rsid w:val="001E7FEA"/>
    <w:rsid w:val="001F0465"/>
    <w:rsid w:val="001F0CA8"/>
    <w:rsid w:val="001F2375"/>
    <w:rsid w:val="001F2451"/>
    <w:rsid w:val="001F3B59"/>
    <w:rsid w:val="001F528D"/>
    <w:rsid w:val="001F63E0"/>
    <w:rsid w:val="001F7559"/>
    <w:rsid w:val="001F7AC3"/>
    <w:rsid w:val="001F7C6C"/>
    <w:rsid w:val="002000A7"/>
    <w:rsid w:val="00200246"/>
    <w:rsid w:val="00200270"/>
    <w:rsid w:val="0020113E"/>
    <w:rsid w:val="00202028"/>
    <w:rsid w:val="002030CF"/>
    <w:rsid w:val="00203ECF"/>
    <w:rsid w:val="00204404"/>
    <w:rsid w:val="00204ACF"/>
    <w:rsid w:val="002063D7"/>
    <w:rsid w:val="00206547"/>
    <w:rsid w:val="00211BC8"/>
    <w:rsid w:val="00212C42"/>
    <w:rsid w:val="002135F1"/>
    <w:rsid w:val="00213B98"/>
    <w:rsid w:val="00214431"/>
    <w:rsid w:val="0021496E"/>
    <w:rsid w:val="00215655"/>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5A6"/>
    <w:rsid w:val="00225D58"/>
    <w:rsid w:val="00225E9A"/>
    <w:rsid w:val="002260C7"/>
    <w:rsid w:val="00226961"/>
    <w:rsid w:val="002271E0"/>
    <w:rsid w:val="00227429"/>
    <w:rsid w:val="002308E7"/>
    <w:rsid w:val="00233C14"/>
    <w:rsid w:val="00233C4E"/>
    <w:rsid w:val="00234605"/>
    <w:rsid w:val="00234912"/>
    <w:rsid w:val="00235CC1"/>
    <w:rsid w:val="00236310"/>
    <w:rsid w:val="00236EA2"/>
    <w:rsid w:val="002412AD"/>
    <w:rsid w:val="00242C69"/>
    <w:rsid w:val="00243F66"/>
    <w:rsid w:val="002446BD"/>
    <w:rsid w:val="00246EED"/>
    <w:rsid w:val="00250CCE"/>
    <w:rsid w:val="00251AF4"/>
    <w:rsid w:val="002526CA"/>
    <w:rsid w:val="00252DEF"/>
    <w:rsid w:val="00253172"/>
    <w:rsid w:val="00253575"/>
    <w:rsid w:val="00253FEF"/>
    <w:rsid w:val="0025542C"/>
    <w:rsid w:val="00257718"/>
    <w:rsid w:val="00261CC7"/>
    <w:rsid w:val="00261CE6"/>
    <w:rsid w:val="002621B5"/>
    <w:rsid w:val="002622D6"/>
    <w:rsid w:val="00262A4C"/>
    <w:rsid w:val="00263142"/>
    <w:rsid w:val="002639BF"/>
    <w:rsid w:val="0026521F"/>
    <w:rsid w:val="00265364"/>
    <w:rsid w:val="00265B8E"/>
    <w:rsid w:val="002660A9"/>
    <w:rsid w:val="0026636B"/>
    <w:rsid w:val="00270888"/>
    <w:rsid w:val="00271063"/>
    <w:rsid w:val="00271C57"/>
    <w:rsid w:val="002733ED"/>
    <w:rsid w:val="00274C15"/>
    <w:rsid w:val="00275390"/>
    <w:rsid w:val="002753F9"/>
    <w:rsid w:val="00275BF8"/>
    <w:rsid w:val="00275D12"/>
    <w:rsid w:val="00275FE8"/>
    <w:rsid w:val="0027604A"/>
    <w:rsid w:val="002772F6"/>
    <w:rsid w:val="00277C14"/>
    <w:rsid w:val="00280589"/>
    <w:rsid w:val="00282C98"/>
    <w:rsid w:val="00282E85"/>
    <w:rsid w:val="0028453C"/>
    <w:rsid w:val="00285A56"/>
    <w:rsid w:val="00286173"/>
    <w:rsid w:val="00286805"/>
    <w:rsid w:val="00287BA1"/>
    <w:rsid w:val="00290329"/>
    <w:rsid w:val="0029172E"/>
    <w:rsid w:val="002923DB"/>
    <w:rsid w:val="00292BD3"/>
    <w:rsid w:val="00292E4A"/>
    <w:rsid w:val="00292F1B"/>
    <w:rsid w:val="0029397A"/>
    <w:rsid w:val="00294A16"/>
    <w:rsid w:val="00295522"/>
    <w:rsid w:val="00295AC8"/>
    <w:rsid w:val="00296472"/>
    <w:rsid w:val="00296627"/>
    <w:rsid w:val="002971A0"/>
    <w:rsid w:val="00297B9D"/>
    <w:rsid w:val="002A2497"/>
    <w:rsid w:val="002A45F5"/>
    <w:rsid w:val="002A49B1"/>
    <w:rsid w:val="002A6239"/>
    <w:rsid w:val="002B0388"/>
    <w:rsid w:val="002B1F9F"/>
    <w:rsid w:val="002B34B2"/>
    <w:rsid w:val="002B4CB7"/>
    <w:rsid w:val="002B5399"/>
    <w:rsid w:val="002B6AF2"/>
    <w:rsid w:val="002B6F66"/>
    <w:rsid w:val="002C01C2"/>
    <w:rsid w:val="002C0558"/>
    <w:rsid w:val="002C14CC"/>
    <w:rsid w:val="002C20BD"/>
    <w:rsid w:val="002C38AE"/>
    <w:rsid w:val="002C42B7"/>
    <w:rsid w:val="002C45D8"/>
    <w:rsid w:val="002C5DE1"/>
    <w:rsid w:val="002C5EBE"/>
    <w:rsid w:val="002C600F"/>
    <w:rsid w:val="002C77B7"/>
    <w:rsid w:val="002C7A7D"/>
    <w:rsid w:val="002D0FF0"/>
    <w:rsid w:val="002D1E2C"/>
    <w:rsid w:val="002D2C83"/>
    <w:rsid w:val="002D3624"/>
    <w:rsid w:val="002D37E8"/>
    <w:rsid w:val="002D4A64"/>
    <w:rsid w:val="002D69DE"/>
    <w:rsid w:val="002D7BD2"/>
    <w:rsid w:val="002E08D7"/>
    <w:rsid w:val="002E223D"/>
    <w:rsid w:val="002E2245"/>
    <w:rsid w:val="002E3C1B"/>
    <w:rsid w:val="002E3C6E"/>
    <w:rsid w:val="002E4480"/>
    <w:rsid w:val="002E51FD"/>
    <w:rsid w:val="002E72E7"/>
    <w:rsid w:val="002E7A1E"/>
    <w:rsid w:val="002F0253"/>
    <w:rsid w:val="002F0969"/>
    <w:rsid w:val="002F1DE6"/>
    <w:rsid w:val="002F2F00"/>
    <w:rsid w:val="002F3F09"/>
    <w:rsid w:val="002F71C4"/>
    <w:rsid w:val="002F7598"/>
    <w:rsid w:val="002F787B"/>
    <w:rsid w:val="003030DF"/>
    <w:rsid w:val="00304023"/>
    <w:rsid w:val="00310108"/>
    <w:rsid w:val="00310796"/>
    <w:rsid w:val="003118A6"/>
    <w:rsid w:val="00311A26"/>
    <w:rsid w:val="003134E9"/>
    <w:rsid w:val="00313F90"/>
    <w:rsid w:val="00316B20"/>
    <w:rsid w:val="003176AE"/>
    <w:rsid w:val="003206A0"/>
    <w:rsid w:val="00320FDF"/>
    <w:rsid w:val="003225AD"/>
    <w:rsid w:val="00324EB9"/>
    <w:rsid w:val="0032527B"/>
    <w:rsid w:val="003259C2"/>
    <w:rsid w:val="00326D62"/>
    <w:rsid w:val="0032716A"/>
    <w:rsid w:val="00331B7C"/>
    <w:rsid w:val="0033379C"/>
    <w:rsid w:val="00335150"/>
    <w:rsid w:val="0033524A"/>
    <w:rsid w:val="0033559B"/>
    <w:rsid w:val="00335874"/>
    <w:rsid w:val="003358FA"/>
    <w:rsid w:val="0034093A"/>
    <w:rsid w:val="003414D8"/>
    <w:rsid w:val="00343389"/>
    <w:rsid w:val="0034475B"/>
    <w:rsid w:val="003452F0"/>
    <w:rsid w:val="0034739C"/>
    <w:rsid w:val="00351105"/>
    <w:rsid w:val="00351A7A"/>
    <w:rsid w:val="003545DC"/>
    <w:rsid w:val="00355BEA"/>
    <w:rsid w:val="003568B6"/>
    <w:rsid w:val="0036039F"/>
    <w:rsid w:val="00360916"/>
    <w:rsid w:val="0036262E"/>
    <w:rsid w:val="00362EE8"/>
    <w:rsid w:val="00363F51"/>
    <w:rsid w:val="00364219"/>
    <w:rsid w:val="00364503"/>
    <w:rsid w:val="0036455A"/>
    <w:rsid w:val="00364606"/>
    <w:rsid w:val="00364CD9"/>
    <w:rsid w:val="00365835"/>
    <w:rsid w:val="00366793"/>
    <w:rsid w:val="00366EE7"/>
    <w:rsid w:val="003678AB"/>
    <w:rsid w:val="00370010"/>
    <w:rsid w:val="003701D3"/>
    <w:rsid w:val="00370F7D"/>
    <w:rsid w:val="00371C01"/>
    <w:rsid w:val="00372AAE"/>
    <w:rsid w:val="00373871"/>
    <w:rsid w:val="00373A04"/>
    <w:rsid w:val="00373A13"/>
    <w:rsid w:val="00374E72"/>
    <w:rsid w:val="00374F27"/>
    <w:rsid w:val="003752E2"/>
    <w:rsid w:val="003755A2"/>
    <w:rsid w:val="0037643B"/>
    <w:rsid w:val="00377924"/>
    <w:rsid w:val="00382075"/>
    <w:rsid w:val="00384A50"/>
    <w:rsid w:val="0038629A"/>
    <w:rsid w:val="003866C0"/>
    <w:rsid w:val="00386997"/>
    <w:rsid w:val="003870FB"/>
    <w:rsid w:val="00387128"/>
    <w:rsid w:val="00390064"/>
    <w:rsid w:val="00390114"/>
    <w:rsid w:val="003907A6"/>
    <w:rsid w:val="00391023"/>
    <w:rsid w:val="003910EE"/>
    <w:rsid w:val="003910F4"/>
    <w:rsid w:val="0039161B"/>
    <w:rsid w:val="003931A7"/>
    <w:rsid w:val="003942B6"/>
    <w:rsid w:val="00394C15"/>
    <w:rsid w:val="00394F19"/>
    <w:rsid w:val="00395019"/>
    <w:rsid w:val="0039503F"/>
    <w:rsid w:val="00395EC9"/>
    <w:rsid w:val="003960DA"/>
    <w:rsid w:val="00397013"/>
    <w:rsid w:val="003978D4"/>
    <w:rsid w:val="003A17B8"/>
    <w:rsid w:val="003A282C"/>
    <w:rsid w:val="003A4486"/>
    <w:rsid w:val="003A614A"/>
    <w:rsid w:val="003A7C3A"/>
    <w:rsid w:val="003B0A05"/>
    <w:rsid w:val="003B1169"/>
    <w:rsid w:val="003B156F"/>
    <w:rsid w:val="003B2044"/>
    <w:rsid w:val="003B20D8"/>
    <w:rsid w:val="003B2624"/>
    <w:rsid w:val="003B2E38"/>
    <w:rsid w:val="003B43DA"/>
    <w:rsid w:val="003B5B2F"/>
    <w:rsid w:val="003B5B46"/>
    <w:rsid w:val="003B5DE8"/>
    <w:rsid w:val="003B63BD"/>
    <w:rsid w:val="003C0C0A"/>
    <w:rsid w:val="003C1CA3"/>
    <w:rsid w:val="003C5561"/>
    <w:rsid w:val="003C59AD"/>
    <w:rsid w:val="003C6246"/>
    <w:rsid w:val="003D07D5"/>
    <w:rsid w:val="003D21E0"/>
    <w:rsid w:val="003D4543"/>
    <w:rsid w:val="003D5A11"/>
    <w:rsid w:val="003D63C2"/>
    <w:rsid w:val="003D6453"/>
    <w:rsid w:val="003D66AF"/>
    <w:rsid w:val="003D675F"/>
    <w:rsid w:val="003D7FA6"/>
    <w:rsid w:val="003E036F"/>
    <w:rsid w:val="003E0919"/>
    <w:rsid w:val="003E0C4A"/>
    <w:rsid w:val="003E17CA"/>
    <w:rsid w:val="003E1898"/>
    <w:rsid w:val="003E1DD2"/>
    <w:rsid w:val="003E23B0"/>
    <w:rsid w:val="003E32B2"/>
    <w:rsid w:val="003E3AD6"/>
    <w:rsid w:val="003E3F98"/>
    <w:rsid w:val="003E54D0"/>
    <w:rsid w:val="003F0272"/>
    <w:rsid w:val="003F0316"/>
    <w:rsid w:val="003F0FD0"/>
    <w:rsid w:val="003F1B5D"/>
    <w:rsid w:val="003F2453"/>
    <w:rsid w:val="003F3A33"/>
    <w:rsid w:val="003F3A6C"/>
    <w:rsid w:val="003F484A"/>
    <w:rsid w:val="003F4BB7"/>
    <w:rsid w:val="003F5AA4"/>
    <w:rsid w:val="003F69E0"/>
    <w:rsid w:val="003F7443"/>
    <w:rsid w:val="003F7489"/>
    <w:rsid w:val="003F7A92"/>
    <w:rsid w:val="004011F8"/>
    <w:rsid w:val="0040180A"/>
    <w:rsid w:val="00402229"/>
    <w:rsid w:val="004023C9"/>
    <w:rsid w:val="004027EA"/>
    <w:rsid w:val="00404DA2"/>
    <w:rsid w:val="0040523B"/>
    <w:rsid w:val="0040664D"/>
    <w:rsid w:val="00410758"/>
    <w:rsid w:val="00410E21"/>
    <w:rsid w:val="004110D2"/>
    <w:rsid w:val="004119BD"/>
    <w:rsid w:val="00412269"/>
    <w:rsid w:val="00412526"/>
    <w:rsid w:val="00412E96"/>
    <w:rsid w:val="00412F55"/>
    <w:rsid w:val="0041350F"/>
    <w:rsid w:val="004157C5"/>
    <w:rsid w:val="0041766C"/>
    <w:rsid w:val="0041777A"/>
    <w:rsid w:val="00417916"/>
    <w:rsid w:val="004208EC"/>
    <w:rsid w:val="00421356"/>
    <w:rsid w:val="0042170A"/>
    <w:rsid w:val="00421E34"/>
    <w:rsid w:val="00424C72"/>
    <w:rsid w:val="00424EC4"/>
    <w:rsid w:val="00425EC2"/>
    <w:rsid w:val="0042609B"/>
    <w:rsid w:val="004262F6"/>
    <w:rsid w:val="00426C33"/>
    <w:rsid w:val="0042773E"/>
    <w:rsid w:val="004345FE"/>
    <w:rsid w:val="0043576A"/>
    <w:rsid w:val="00437549"/>
    <w:rsid w:val="004406BC"/>
    <w:rsid w:val="004423FA"/>
    <w:rsid w:val="004435E2"/>
    <w:rsid w:val="00444939"/>
    <w:rsid w:val="00444E7E"/>
    <w:rsid w:val="00446A61"/>
    <w:rsid w:val="00446BC2"/>
    <w:rsid w:val="00447317"/>
    <w:rsid w:val="00451D52"/>
    <w:rsid w:val="00452B50"/>
    <w:rsid w:val="00452FA4"/>
    <w:rsid w:val="0045306C"/>
    <w:rsid w:val="00454A01"/>
    <w:rsid w:val="00454A24"/>
    <w:rsid w:val="00454F53"/>
    <w:rsid w:val="00456B60"/>
    <w:rsid w:val="00460075"/>
    <w:rsid w:val="004633C5"/>
    <w:rsid w:val="004636E9"/>
    <w:rsid w:val="00463BBF"/>
    <w:rsid w:val="00465089"/>
    <w:rsid w:val="004656DF"/>
    <w:rsid w:val="0046682C"/>
    <w:rsid w:val="00467CFD"/>
    <w:rsid w:val="004703AB"/>
    <w:rsid w:val="0047090B"/>
    <w:rsid w:val="00471DB1"/>
    <w:rsid w:val="00474D10"/>
    <w:rsid w:val="00474FAB"/>
    <w:rsid w:val="004753B6"/>
    <w:rsid w:val="0047564D"/>
    <w:rsid w:val="00475E43"/>
    <w:rsid w:val="00476338"/>
    <w:rsid w:val="00477865"/>
    <w:rsid w:val="00477A5F"/>
    <w:rsid w:val="00480034"/>
    <w:rsid w:val="0048104F"/>
    <w:rsid w:val="00481F34"/>
    <w:rsid w:val="00482CAA"/>
    <w:rsid w:val="00484643"/>
    <w:rsid w:val="004853AB"/>
    <w:rsid w:val="0048662C"/>
    <w:rsid w:val="00486DEB"/>
    <w:rsid w:val="00487CF1"/>
    <w:rsid w:val="00490991"/>
    <w:rsid w:val="004909E0"/>
    <w:rsid w:val="00490ACF"/>
    <w:rsid w:val="004929B0"/>
    <w:rsid w:val="004937CD"/>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60EB"/>
    <w:rsid w:val="004A655F"/>
    <w:rsid w:val="004A6603"/>
    <w:rsid w:val="004A7D5C"/>
    <w:rsid w:val="004A7E65"/>
    <w:rsid w:val="004B044C"/>
    <w:rsid w:val="004B18BB"/>
    <w:rsid w:val="004B3131"/>
    <w:rsid w:val="004B7396"/>
    <w:rsid w:val="004B7810"/>
    <w:rsid w:val="004C08D5"/>
    <w:rsid w:val="004C1035"/>
    <w:rsid w:val="004C18D2"/>
    <w:rsid w:val="004C2583"/>
    <w:rsid w:val="004C36F7"/>
    <w:rsid w:val="004C38AE"/>
    <w:rsid w:val="004C54F1"/>
    <w:rsid w:val="004D2685"/>
    <w:rsid w:val="004D3139"/>
    <w:rsid w:val="004D46DE"/>
    <w:rsid w:val="004D58C4"/>
    <w:rsid w:val="004D5CC7"/>
    <w:rsid w:val="004D6F9B"/>
    <w:rsid w:val="004D750F"/>
    <w:rsid w:val="004E057F"/>
    <w:rsid w:val="004E1201"/>
    <w:rsid w:val="004E18EC"/>
    <w:rsid w:val="004E23D5"/>
    <w:rsid w:val="004F0227"/>
    <w:rsid w:val="004F153C"/>
    <w:rsid w:val="004F295C"/>
    <w:rsid w:val="004F2D81"/>
    <w:rsid w:val="004F2E44"/>
    <w:rsid w:val="004F2F97"/>
    <w:rsid w:val="004F378A"/>
    <w:rsid w:val="004F3D86"/>
    <w:rsid w:val="004F4209"/>
    <w:rsid w:val="004F51B3"/>
    <w:rsid w:val="004F6BAC"/>
    <w:rsid w:val="005016B7"/>
    <w:rsid w:val="00501FBB"/>
    <w:rsid w:val="00503219"/>
    <w:rsid w:val="005032E6"/>
    <w:rsid w:val="0050338F"/>
    <w:rsid w:val="00503519"/>
    <w:rsid w:val="005036A4"/>
    <w:rsid w:val="00503842"/>
    <w:rsid w:val="00504603"/>
    <w:rsid w:val="00504C6E"/>
    <w:rsid w:val="0050629F"/>
    <w:rsid w:val="00506AE6"/>
    <w:rsid w:val="0050770F"/>
    <w:rsid w:val="00507EA3"/>
    <w:rsid w:val="005115C9"/>
    <w:rsid w:val="0051246D"/>
    <w:rsid w:val="00513269"/>
    <w:rsid w:val="00513D6A"/>
    <w:rsid w:val="005163AB"/>
    <w:rsid w:val="00516D02"/>
    <w:rsid w:val="005204A5"/>
    <w:rsid w:val="00522D90"/>
    <w:rsid w:val="00523349"/>
    <w:rsid w:val="00524BB1"/>
    <w:rsid w:val="00524FB6"/>
    <w:rsid w:val="00525774"/>
    <w:rsid w:val="0052583C"/>
    <w:rsid w:val="005261F7"/>
    <w:rsid w:val="00526A21"/>
    <w:rsid w:val="00526B67"/>
    <w:rsid w:val="00526EDE"/>
    <w:rsid w:val="0052760B"/>
    <w:rsid w:val="00530191"/>
    <w:rsid w:val="00530958"/>
    <w:rsid w:val="00531D94"/>
    <w:rsid w:val="00533164"/>
    <w:rsid w:val="00534359"/>
    <w:rsid w:val="00537CEF"/>
    <w:rsid w:val="0054099C"/>
    <w:rsid w:val="00540F93"/>
    <w:rsid w:val="0054171E"/>
    <w:rsid w:val="00542904"/>
    <w:rsid w:val="00543D4E"/>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29F7"/>
    <w:rsid w:val="00562CAE"/>
    <w:rsid w:val="0056367A"/>
    <w:rsid w:val="005654FC"/>
    <w:rsid w:val="005658C7"/>
    <w:rsid w:val="005675BE"/>
    <w:rsid w:val="00567A15"/>
    <w:rsid w:val="00567E3E"/>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3970"/>
    <w:rsid w:val="00585B5B"/>
    <w:rsid w:val="00586D15"/>
    <w:rsid w:val="0058753E"/>
    <w:rsid w:val="0058798D"/>
    <w:rsid w:val="00590308"/>
    <w:rsid w:val="00590516"/>
    <w:rsid w:val="00590EC7"/>
    <w:rsid w:val="00591027"/>
    <w:rsid w:val="005917D3"/>
    <w:rsid w:val="005919D0"/>
    <w:rsid w:val="00592130"/>
    <w:rsid w:val="00592961"/>
    <w:rsid w:val="005932EB"/>
    <w:rsid w:val="00595051"/>
    <w:rsid w:val="005950A4"/>
    <w:rsid w:val="0059688F"/>
    <w:rsid w:val="00596E66"/>
    <w:rsid w:val="00597EF1"/>
    <w:rsid w:val="005A05F9"/>
    <w:rsid w:val="005A0737"/>
    <w:rsid w:val="005A0A18"/>
    <w:rsid w:val="005A0FA9"/>
    <w:rsid w:val="005A1E9C"/>
    <w:rsid w:val="005A316E"/>
    <w:rsid w:val="005A448F"/>
    <w:rsid w:val="005A4A8D"/>
    <w:rsid w:val="005A5CA8"/>
    <w:rsid w:val="005A5DE3"/>
    <w:rsid w:val="005A6BCC"/>
    <w:rsid w:val="005A6F84"/>
    <w:rsid w:val="005B002B"/>
    <w:rsid w:val="005B0101"/>
    <w:rsid w:val="005B04EE"/>
    <w:rsid w:val="005B0B0B"/>
    <w:rsid w:val="005B3348"/>
    <w:rsid w:val="005B4013"/>
    <w:rsid w:val="005B460E"/>
    <w:rsid w:val="005B577A"/>
    <w:rsid w:val="005B58B9"/>
    <w:rsid w:val="005B6C54"/>
    <w:rsid w:val="005B72F3"/>
    <w:rsid w:val="005C088D"/>
    <w:rsid w:val="005C08C6"/>
    <w:rsid w:val="005C0A93"/>
    <w:rsid w:val="005C1F63"/>
    <w:rsid w:val="005C2494"/>
    <w:rsid w:val="005C2BE5"/>
    <w:rsid w:val="005C3BA3"/>
    <w:rsid w:val="005C3CFA"/>
    <w:rsid w:val="005C4361"/>
    <w:rsid w:val="005C4EC7"/>
    <w:rsid w:val="005C5A20"/>
    <w:rsid w:val="005C5AE6"/>
    <w:rsid w:val="005C627E"/>
    <w:rsid w:val="005D0201"/>
    <w:rsid w:val="005D198D"/>
    <w:rsid w:val="005D1B4A"/>
    <w:rsid w:val="005D2554"/>
    <w:rsid w:val="005D2D6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1CB7"/>
    <w:rsid w:val="005F22FF"/>
    <w:rsid w:val="005F4A0C"/>
    <w:rsid w:val="005F64F6"/>
    <w:rsid w:val="005F6BD3"/>
    <w:rsid w:val="005F6DED"/>
    <w:rsid w:val="005F6E25"/>
    <w:rsid w:val="005F759F"/>
    <w:rsid w:val="00600497"/>
    <w:rsid w:val="00600F12"/>
    <w:rsid w:val="006025F1"/>
    <w:rsid w:val="00603574"/>
    <w:rsid w:val="0060471B"/>
    <w:rsid w:val="00607945"/>
    <w:rsid w:val="00607D32"/>
    <w:rsid w:val="00610CCB"/>
    <w:rsid w:val="00610E88"/>
    <w:rsid w:val="006118D8"/>
    <w:rsid w:val="00612485"/>
    <w:rsid w:val="0061330A"/>
    <w:rsid w:val="0061378A"/>
    <w:rsid w:val="006138DE"/>
    <w:rsid w:val="006144FA"/>
    <w:rsid w:val="006174BE"/>
    <w:rsid w:val="006202B1"/>
    <w:rsid w:val="006210F8"/>
    <w:rsid w:val="006232F8"/>
    <w:rsid w:val="00623C49"/>
    <w:rsid w:val="0062404D"/>
    <w:rsid w:val="0062426A"/>
    <w:rsid w:val="00625E06"/>
    <w:rsid w:val="006261C5"/>
    <w:rsid w:val="00626F5E"/>
    <w:rsid w:val="006270CE"/>
    <w:rsid w:val="006301E5"/>
    <w:rsid w:val="00632D98"/>
    <w:rsid w:val="006334EF"/>
    <w:rsid w:val="00635288"/>
    <w:rsid w:val="00635CA2"/>
    <w:rsid w:val="006363F7"/>
    <w:rsid w:val="00636659"/>
    <w:rsid w:val="00636953"/>
    <w:rsid w:val="00636D53"/>
    <w:rsid w:val="0064005F"/>
    <w:rsid w:val="0064207A"/>
    <w:rsid w:val="00642EB1"/>
    <w:rsid w:val="00643212"/>
    <w:rsid w:val="006435BF"/>
    <w:rsid w:val="00644959"/>
    <w:rsid w:val="00644F40"/>
    <w:rsid w:val="0064513E"/>
    <w:rsid w:val="006463B2"/>
    <w:rsid w:val="00647302"/>
    <w:rsid w:val="00647DE4"/>
    <w:rsid w:val="006522D8"/>
    <w:rsid w:val="006534F3"/>
    <w:rsid w:val="00653807"/>
    <w:rsid w:val="00655D95"/>
    <w:rsid w:val="0065777C"/>
    <w:rsid w:val="00657A1C"/>
    <w:rsid w:val="00661084"/>
    <w:rsid w:val="00661721"/>
    <w:rsid w:val="00662440"/>
    <w:rsid w:val="00662ED6"/>
    <w:rsid w:val="0066329A"/>
    <w:rsid w:val="00663CD0"/>
    <w:rsid w:val="006647D0"/>
    <w:rsid w:val="00666DC3"/>
    <w:rsid w:val="00670442"/>
    <w:rsid w:val="00670DE7"/>
    <w:rsid w:val="00670EDD"/>
    <w:rsid w:val="00671B57"/>
    <w:rsid w:val="006753B2"/>
    <w:rsid w:val="006759D4"/>
    <w:rsid w:val="00675EEA"/>
    <w:rsid w:val="0067731B"/>
    <w:rsid w:val="00677457"/>
    <w:rsid w:val="006823D5"/>
    <w:rsid w:val="0068436F"/>
    <w:rsid w:val="00684866"/>
    <w:rsid w:val="00684F33"/>
    <w:rsid w:val="00686208"/>
    <w:rsid w:val="00687324"/>
    <w:rsid w:val="0068797A"/>
    <w:rsid w:val="00690277"/>
    <w:rsid w:val="0069085C"/>
    <w:rsid w:val="00692DD0"/>
    <w:rsid w:val="0069388E"/>
    <w:rsid w:val="006939BD"/>
    <w:rsid w:val="00693C62"/>
    <w:rsid w:val="006940E2"/>
    <w:rsid w:val="0069451C"/>
    <w:rsid w:val="006A0910"/>
    <w:rsid w:val="006A0EB1"/>
    <w:rsid w:val="006A12BA"/>
    <w:rsid w:val="006A3485"/>
    <w:rsid w:val="006A4121"/>
    <w:rsid w:val="006A4EF0"/>
    <w:rsid w:val="006A549B"/>
    <w:rsid w:val="006A5914"/>
    <w:rsid w:val="006A5C27"/>
    <w:rsid w:val="006A6633"/>
    <w:rsid w:val="006A6FFB"/>
    <w:rsid w:val="006A7B9A"/>
    <w:rsid w:val="006B0749"/>
    <w:rsid w:val="006B0778"/>
    <w:rsid w:val="006B0F4F"/>
    <w:rsid w:val="006B19ED"/>
    <w:rsid w:val="006B28B8"/>
    <w:rsid w:val="006B3F88"/>
    <w:rsid w:val="006B722D"/>
    <w:rsid w:val="006B792B"/>
    <w:rsid w:val="006C05FB"/>
    <w:rsid w:val="006C0CDF"/>
    <w:rsid w:val="006C0E46"/>
    <w:rsid w:val="006C16C2"/>
    <w:rsid w:val="006C180E"/>
    <w:rsid w:val="006C2278"/>
    <w:rsid w:val="006C2CEA"/>
    <w:rsid w:val="006C2F1F"/>
    <w:rsid w:val="006C34DC"/>
    <w:rsid w:val="006C386B"/>
    <w:rsid w:val="006C3EDD"/>
    <w:rsid w:val="006C58B0"/>
    <w:rsid w:val="006C6B47"/>
    <w:rsid w:val="006D01A3"/>
    <w:rsid w:val="006D051E"/>
    <w:rsid w:val="006D07B0"/>
    <w:rsid w:val="006D0BDE"/>
    <w:rsid w:val="006D1707"/>
    <w:rsid w:val="006D2E78"/>
    <w:rsid w:val="006D33C5"/>
    <w:rsid w:val="006D39E8"/>
    <w:rsid w:val="006D753A"/>
    <w:rsid w:val="006D7581"/>
    <w:rsid w:val="006D7776"/>
    <w:rsid w:val="006E08B3"/>
    <w:rsid w:val="006E21FB"/>
    <w:rsid w:val="006E2D77"/>
    <w:rsid w:val="006E3061"/>
    <w:rsid w:val="006F0D69"/>
    <w:rsid w:val="006F1027"/>
    <w:rsid w:val="006F108F"/>
    <w:rsid w:val="006F298B"/>
    <w:rsid w:val="006F2CDF"/>
    <w:rsid w:val="006F72CB"/>
    <w:rsid w:val="006F7480"/>
    <w:rsid w:val="0070003C"/>
    <w:rsid w:val="00700169"/>
    <w:rsid w:val="00702293"/>
    <w:rsid w:val="00703DB1"/>
    <w:rsid w:val="00705077"/>
    <w:rsid w:val="007065DB"/>
    <w:rsid w:val="0070678D"/>
    <w:rsid w:val="00706B66"/>
    <w:rsid w:val="007075B1"/>
    <w:rsid w:val="00707E49"/>
    <w:rsid w:val="00710AF0"/>
    <w:rsid w:val="00711BE5"/>
    <w:rsid w:val="00713901"/>
    <w:rsid w:val="00713A04"/>
    <w:rsid w:val="00714A76"/>
    <w:rsid w:val="00716263"/>
    <w:rsid w:val="00716E97"/>
    <w:rsid w:val="00717F78"/>
    <w:rsid w:val="0072058C"/>
    <w:rsid w:val="00720A84"/>
    <w:rsid w:val="00720C8A"/>
    <w:rsid w:val="00721B24"/>
    <w:rsid w:val="00722D00"/>
    <w:rsid w:val="00722D3E"/>
    <w:rsid w:val="00723B33"/>
    <w:rsid w:val="00724307"/>
    <w:rsid w:val="007249C3"/>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63E"/>
    <w:rsid w:val="00737A47"/>
    <w:rsid w:val="0074002C"/>
    <w:rsid w:val="007409C8"/>
    <w:rsid w:val="00741425"/>
    <w:rsid w:val="00741C03"/>
    <w:rsid w:val="007421B2"/>
    <w:rsid w:val="00742BF6"/>
    <w:rsid w:val="00743674"/>
    <w:rsid w:val="00745D78"/>
    <w:rsid w:val="00750701"/>
    <w:rsid w:val="00750949"/>
    <w:rsid w:val="007515FC"/>
    <w:rsid w:val="00751ECA"/>
    <w:rsid w:val="00753622"/>
    <w:rsid w:val="0075461B"/>
    <w:rsid w:val="0075613A"/>
    <w:rsid w:val="0075711F"/>
    <w:rsid w:val="007577A6"/>
    <w:rsid w:val="00760095"/>
    <w:rsid w:val="007608F9"/>
    <w:rsid w:val="007622F5"/>
    <w:rsid w:val="0076274E"/>
    <w:rsid w:val="00765A0B"/>
    <w:rsid w:val="00765F08"/>
    <w:rsid w:val="00766C48"/>
    <w:rsid w:val="00767088"/>
    <w:rsid w:val="0077029E"/>
    <w:rsid w:val="007740D2"/>
    <w:rsid w:val="007766CD"/>
    <w:rsid w:val="0077704F"/>
    <w:rsid w:val="00781029"/>
    <w:rsid w:val="00781AAF"/>
    <w:rsid w:val="00781B92"/>
    <w:rsid w:val="007839BB"/>
    <w:rsid w:val="00783A9D"/>
    <w:rsid w:val="00783EE7"/>
    <w:rsid w:val="0078444D"/>
    <w:rsid w:val="00784759"/>
    <w:rsid w:val="00784BA7"/>
    <w:rsid w:val="00786C26"/>
    <w:rsid w:val="00787674"/>
    <w:rsid w:val="00787756"/>
    <w:rsid w:val="00790647"/>
    <w:rsid w:val="00791C0F"/>
    <w:rsid w:val="00793D14"/>
    <w:rsid w:val="00793ECD"/>
    <w:rsid w:val="00794674"/>
    <w:rsid w:val="00794E45"/>
    <w:rsid w:val="007951D5"/>
    <w:rsid w:val="007954E7"/>
    <w:rsid w:val="0079575C"/>
    <w:rsid w:val="00797469"/>
    <w:rsid w:val="00797CE0"/>
    <w:rsid w:val="007A017F"/>
    <w:rsid w:val="007A04B9"/>
    <w:rsid w:val="007A182F"/>
    <w:rsid w:val="007A1A3C"/>
    <w:rsid w:val="007A2029"/>
    <w:rsid w:val="007A205B"/>
    <w:rsid w:val="007A2327"/>
    <w:rsid w:val="007A39F1"/>
    <w:rsid w:val="007A432C"/>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0BC6"/>
    <w:rsid w:val="007C2097"/>
    <w:rsid w:val="007C534C"/>
    <w:rsid w:val="007C53FE"/>
    <w:rsid w:val="007C592A"/>
    <w:rsid w:val="007C6427"/>
    <w:rsid w:val="007C7143"/>
    <w:rsid w:val="007C7363"/>
    <w:rsid w:val="007C7CBA"/>
    <w:rsid w:val="007D1985"/>
    <w:rsid w:val="007D1FBF"/>
    <w:rsid w:val="007D229F"/>
    <w:rsid w:val="007D2A11"/>
    <w:rsid w:val="007D3E21"/>
    <w:rsid w:val="007D4511"/>
    <w:rsid w:val="007D6118"/>
    <w:rsid w:val="007D6839"/>
    <w:rsid w:val="007D6A07"/>
    <w:rsid w:val="007D7103"/>
    <w:rsid w:val="007D74E2"/>
    <w:rsid w:val="007E0D3B"/>
    <w:rsid w:val="007E0FD7"/>
    <w:rsid w:val="007E1048"/>
    <w:rsid w:val="007E12F1"/>
    <w:rsid w:val="007E2365"/>
    <w:rsid w:val="007E313B"/>
    <w:rsid w:val="007E3554"/>
    <w:rsid w:val="007E4B30"/>
    <w:rsid w:val="007E5E44"/>
    <w:rsid w:val="007E64EC"/>
    <w:rsid w:val="007F086E"/>
    <w:rsid w:val="007F12B1"/>
    <w:rsid w:val="007F13BF"/>
    <w:rsid w:val="007F14F4"/>
    <w:rsid w:val="007F1D34"/>
    <w:rsid w:val="007F3BA0"/>
    <w:rsid w:val="007F3C39"/>
    <w:rsid w:val="007F41DC"/>
    <w:rsid w:val="007F7D6A"/>
    <w:rsid w:val="007F7EBF"/>
    <w:rsid w:val="00800157"/>
    <w:rsid w:val="0080041B"/>
    <w:rsid w:val="008021C0"/>
    <w:rsid w:val="0080279C"/>
    <w:rsid w:val="00803767"/>
    <w:rsid w:val="008042EC"/>
    <w:rsid w:val="00804680"/>
    <w:rsid w:val="00805120"/>
    <w:rsid w:val="00805C69"/>
    <w:rsid w:val="00806504"/>
    <w:rsid w:val="008071BE"/>
    <w:rsid w:val="00807B99"/>
    <w:rsid w:val="00810031"/>
    <w:rsid w:val="008101C9"/>
    <w:rsid w:val="00811EC6"/>
    <w:rsid w:val="00813D6A"/>
    <w:rsid w:val="00813E00"/>
    <w:rsid w:val="00814BD5"/>
    <w:rsid w:val="00815868"/>
    <w:rsid w:val="00816F8E"/>
    <w:rsid w:val="00820FC9"/>
    <w:rsid w:val="00821246"/>
    <w:rsid w:val="0082192A"/>
    <w:rsid w:val="008229D9"/>
    <w:rsid w:val="00822C21"/>
    <w:rsid w:val="0082387D"/>
    <w:rsid w:val="00824971"/>
    <w:rsid w:val="00824B3E"/>
    <w:rsid w:val="00824C9C"/>
    <w:rsid w:val="00825EFC"/>
    <w:rsid w:val="00827B95"/>
    <w:rsid w:val="00830A62"/>
    <w:rsid w:val="00831DCB"/>
    <w:rsid w:val="00834051"/>
    <w:rsid w:val="00834779"/>
    <w:rsid w:val="0083488F"/>
    <w:rsid w:val="00835E45"/>
    <w:rsid w:val="00835F90"/>
    <w:rsid w:val="00836255"/>
    <w:rsid w:val="00840378"/>
    <w:rsid w:val="00842E62"/>
    <w:rsid w:val="008430F3"/>
    <w:rsid w:val="0084368B"/>
    <w:rsid w:val="00843DE4"/>
    <w:rsid w:val="00844353"/>
    <w:rsid w:val="00845171"/>
    <w:rsid w:val="008471BC"/>
    <w:rsid w:val="00847A68"/>
    <w:rsid w:val="00850929"/>
    <w:rsid w:val="00850994"/>
    <w:rsid w:val="0085190B"/>
    <w:rsid w:val="00851DC2"/>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520"/>
    <w:rsid w:val="00873C71"/>
    <w:rsid w:val="00876ADF"/>
    <w:rsid w:val="00876D6B"/>
    <w:rsid w:val="00876FE4"/>
    <w:rsid w:val="00877AD5"/>
    <w:rsid w:val="00877C8B"/>
    <w:rsid w:val="008832C0"/>
    <w:rsid w:val="0088373C"/>
    <w:rsid w:val="00883960"/>
    <w:rsid w:val="00884B03"/>
    <w:rsid w:val="00884B22"/>
    <w:rsid w:val="008866C3"/>
    <w:rsid w:val="0088766D"/>
    <w:rsid w:val="0089067E"/>
    <w:rsid w:val="0089084A"/>
    <w:rsid w:val="00890ED6"/>
    <w:rsid w:val="00892D8B"/>
    <w:rsid w:val="008933F4"/>
    <w:rsid w:val="00894AA3"/>
    <w:rsid w:val="00895721"/>
    <w:rsid w:val="0089591A"/>
    <w:rsid w:val="00895E1E"/>
    <w:rsid w:val="00897448"/>
    <w:rsid w:val="008A08EA"/>
    <w:rsid w:val="008A24C7"/>
    <w:rsid w:val="008A27A5"/>
    <w:rsid w:val="008A2876"/>
    <w:rsid w:val="008A3280"/>
    <w:rsid w:val="008A3DB4"/>
    <w:rsid w:val="008A5A2F"/>
    <w:rsid w:val="008A698F"/>
    <w:rsid w:val="008B12BF"/>
    <w:rsid w:val="008B1F8F"/>
    <w:rsid w:val="008B2D1B"/>
    <w:rsid w:val="008B3222"/>
    <w:rsid w:val="008B45BB"/>
    <w:rsid w:val="008B4FBF"/>
    <w:rsid w:val="008B5B4B"/>
    <w:rsid w:val="008B64ED"/>
    <w:rsid w:val="008B6B2C"/>
    <w:rsid w:val="008B74D5"/>
    <w:rsid w:val="008B7542"/>
    <w:rsid w:val="008C16B1"/>
    <w:rsid w:val="008C1F54"/>
    <w:rsid w:val="008C3008"/>
    <w:rsid w:val="008C3624"/>
    <w:rsid w:val="008C4224"/>
    <w:rsid w:val="008C4876"/>
    <w:rsid w:val="008C49E5"/>
    <w:rsid w:val="008C4E21"/>
    <w:rsid w:val="008C604E"/>
    <w:rsid w:val="008D090D"/>
    <w:rsid w:val="008D1114"/>
    <w:rsid w:val="008D189E"/>
    <w:rsid w:val="008D2451"/>
    <w:rsid w:val="008D2DD1"/>
    <w:rsid w:val="008D3788"/>
    <w:rsid w:val="008D4C93"/>
    <w:rsid w:val="008D517B"/>
    <w:rsid w:val="008D57D9"/>
    <w:rsid w:val="008D5FDA"/>
    <w:rsid w:val="008D62E8"/>
    <w:rsid w:val="008D6389"/>
    <w:rsid w:val="008D6EBA"/>
    <w:rsid w:val="008D78EA"/>
    <w:rsid w:val="008D78FF"/>
    <w:rsid w:val="008E0148"/>
    <w:rsid w:val="008E0371"/>
    <w:rsid w:val="008E0A17"/>
    <w:rsid w:val="008E1BC8"/>
    <w:rsid w:val="008E296D"/>
    <w:rsid w:val="008E477C"/>
    <w:rsid w:val="008E55D7"/>
    <w:rsid w:val="008E67E4"/>
    <w:rsid w:val="008E722D"/>
    <w:rsid w:val="008F0DF3"/>
    <w:rsid w:val="008F187D"/>
    <w:rsid w:val="008F3877"/>
    <w:rsid w:val="008F43C6"/>
    <w:rsid w:val="008F5322"/>
    <w:rsid w:val="008F5558"/>
    <w:rsid w:val="008F686C"/>
    <w:rsid w:val="008F6F70"/>
    <w:rsid w:val="008F75A8"/>
    <w:rsid w:val="009004DF"/>
    <w:rsid w:val="00900877"/>
    <w:rsid w:val="009008B0"/>
    <w:rsid w:val="00901AA5"/>
    <w:rsid w:val="00902C22"/>
    <w:rsid w:val="009034E6"/>
    <w:rsid w:val="0090421A"/>
    <w:rsid w:val="00905360"/>
    <w:rsid w:val="00905612"/>
    <w:rsid w:val="00905D3F"/>
    <w:rsid w:val="00905DFC"/>
    <w:rsid w:val="009062E6"/>
    <w:rsid w:val="00906875"/>
    <w:rsid w:val="00906C63"/>
    <w:rsid w:val="00907408"/>
    <w:rsid w:val="00907E20"/>
    <w:rsid w:val="0091149F"/>
    <w:rsid w:val="009138D3"/>
    <w:rsid w:val="00913ED2"/>
    <w:rsid w:val="00914934"/>
    <w:rsid w:val="00914E34"/>
    <w:rsid w:val="00915494"/>
    <w:rsid w:val="00917018"/>
    <w:rsid w:val="0092057E"/>
    <w:rsid w:val="00920616"/>
    <w:rsid w:val="00924747"/>
    <w:rsid w:val="00924B25"/>
    <w:rsid w:val="009253FF"/>
    <w:rsid w:val="009305E9"/>
    <w:rsid w:val="009313D0"/>
    <w:rsid w:val="009313FD"/>
    <w:rsid w:val="00931509"/>
    <w:rsid w:val="00933091"/>
    <w:rsid w:val="00933E40"/>
    <w:rsid w:val="009364A6"/>
    <w:rsid w:val="00937253"/>
    <w:rsid w:val="0094120A"/>
    <w:rsid w:val="00941428"/>
    <w:rsid w:val="00941D27"/>
    <w:rsid w:val="00941EB7"/>
    <w:rsid w:val="00943A3B"/>
    <w:rsid w:val="00944915"/>
    <w:rsid w:val="00945015"/>
    <w:rsid w:val="00945A34"/>
    <w:rsid w:val="00946650"/>
    <w:rsid w:val="00946F6D"/>
    <w:rsid w:val="00946FF3"/>
    <w:rsid w:val="009552BD"/>
    <w:rsid w:val="00955380"/>
    <w:rsid w:val="00955696"/>
    <w:rsid w:val="0095602D"/>
    <w:rsid w:val="0095621F"/>
    <w:rsid w:val="00957B6F"/>
    <w:rsid w:val="00957CB7"/>
    <w:rsid w:val="00957CD3"/>
    <w:rsid w:val="00961AE7"/>
    <w:rsid w:val="009639D8"/>
    <w:rsid w:val="00963AFD"/>
    <w:rsid w:val="0096412E"/>
    <w:rsid w:val="00965221"/>
    <w:rsid w:val="0096581A"/>
    <w:rsid w:val="00965C04"/>
    <w:rsid w:val="00966C79"/>
    <w:rsid w:val="00967AC9"/>
    <w:rsid w:val="00971F40"/>
    <w:rsid w:val="009729E8"/>
    <w:rsid w:val="00972E3C"/>
    <w:rsid w:val="00973412"/>
    <w:rsid w:val="00973BDA"/>
    <w:rsid w:val="009742E9"/>
    <w:rsid w:val="00974BCE"/>
    <w:rsid w:val="00975E33"/>
    <w:rsid w:val="00977282"/>
    <w:rsid w:val="009777D9"/>
    <w:rsid w:val="00977F7C"/>
    <w:rsid w:val="0098038B"/>
    <w:rsid w:val="0098040A"/>
    <w:rsid w:val="00981460"/>
    <w:rsid w:val="00981877"/>
    <w:rsid w:val="00982345"/>
    <w:rsid w:val="009827B6"/>
    <w:rsid w:val="00983234"/>
    <w:rsid w:val="00983C79"/>
    <w:rsid w:val="00986859"/>
    <w:rsid w:val="0098749A"/>
    <w:rsid w:val="0098763F"/>
    <w:rsid w:val="009908B4"/>
    <w:rsid w:val="00991600"/>
    <w:rsid w:val="00991B88"/>
    <w:rsid w:val="00992F4A"/>
    <w:rsid w:val="009936E6"/>
    <w:rsid w:val="00993C90"/>
    <w:rsid w:val="00993F1B"/>
    <w:rsid w:val="0099441F"/>
    <w:rsid w:val="0099449B"/>
    <w:rsid w:val="009958A2"/>
    <w:rsid w:val="00996FAA"/>
    <w:rsid w:val="00997D49"/>
    <w:rsid w:val="009A0026"/>
    <w:rsid w:val="009A05BC"/>
    <w:rsid w:val="009A102E"/>
    <w:rsid w:val="009A172A"/>
    <w:rsid w:val="009A1B0F"/>
    <w:rsid w:val="009A32B0"/>
    <w:rsid w:val="009A6AD5"/>
    <w:rsid w:val="009A7265"/>
    <w:rsid w:val="009A7BDB"/>
    <w:rsid w:val="009A7CCE"/>
    <w:rsid w:val="009B1DD0"/>
    <w:rsid w:val="009B29B4"/>
    <w:rsid w:val="009B2A45"/>
    <w:rsid w:val="009B3D08"/>
    <w:rsid w:val="009B4044"/>
    <w:rsid w:val="009B4D0A"/>
    <w:rsid w:val="009B6ECF"/>
    <w:rsid w:val="009C0630"/>
    <w:rsid w:val="009C11B6"/>
    <w:rsid w:val="009C129F"/>
    <w:rsid w:val="009C176C"/>
    <w:rsid w:val="009C3D94"/>
    <w:rsid w:val="009C3E13"/>
    <w:rsid w:val="009C415C"/>
    <w:rsid w:val="009C59D4"/>
    <w:rsid w:val="009C73A0"/>
    <w:rsid w:val="009C753E"/>
    <w:rsid w:val="009C76B5"/>
    <w:rsid w:val="009D0959"/>
    <w:rsid w:val="009D3A23"/>
    <w:rsid w:val="009D3E26"/>
    <w:rsid w:val="009D4B94"/>
    <w:rsid w:val="009D5235"/>
    <w:rsid w:val="009D5252"/>
    <w:rsid w:val="009D5A35"/>
    <w:rsid w:val="009D6960"/>
    <w:rsid w:val="009D739B"/>
    <w:rsid w:val="009D7FE4"/>
    <w:rsid w:val="009E2AE1"/>
    <w:rsid w:val="009E3297"/>
    <w:rsid w:val="009E33A6"/>
    <w:rsid w:val="009F09A7"/>
    <w:rsid w:val="009F22C4"/>
    <w:rsid w:val="009F2EA4"/>
    <w:rsid w:val="009F701B"/>
    <w:rsid w:val="00A005AA"/>
    <w:rsid w:val="00A00A37"/>
    <w:rsid w:val="00A024CC"/>
    <w:rsid w:val="00A04298"/>
    <w:rsid w:val="00A0504A"/>
    <w:rsid w:val="00A051DE"/>
    <w:rsid w:val="00A05A51"/>
    <w:rsid w:val="00A0669C"/>
    <w:rsid w:val="00A07159"/>
    <w:rsid w:val="00A10F52"/>
    <w:rsid w:val="00A1117B"/>
    <w:rsid w:val="00A115D5"/>
    <w:rsid w:val="00A1334B"/>
    <w:rsid w:val="00A13777"/>
    <w:rsid w:val="00A14F55"/>
    <w:rsid w:val="00A1587B"/>
    <w:rsid w:val="00A1661A"/>
    <w:rsid w:val="00A17520"/>
    <w:rsid w:val="00A207F9"/>
    <w:rsid w:val="00A20AF7"/>
    <w:rsid w:val="00A20CCD"/>
    <w:rsid w:val="00A20EDF"/>
    <w:rsid w:val="00A21903"/>
    <w:rsid w:val="00A23AAB"/>
    <w:rsid w:val="00A25053"/>
    <w:rsid w:val="00A2514E"/>
    <w:rsid w:val="00A256C8"/>
    <w:rsid w:val="00A2580B"/>
    <w:rsid w:val="00A27B4C"/>
    <w:rsid w:val="00A27E0E"/>
    <w:rsid w:val="00A27FF8"/>
    <w:rsid w:val="00A3075D"/>
    <w:rsid w:val="00A31C23"/>
    <w:rsid w:val="00A31F3F"/>
    <w:rsid w:val="00A3284D"/>
    <w:rsid w:val="00A36690"/>
    <w:rsid w:val="00A37A83"/>
    <w:rsid w:val="00A40BA1"/>
    <w:rsid w:val="00A40DA0"/>
    <w:rsid w:val="00A458A9"/>
    <w:rsid w:val="00A47B29"/>
    <w:rsid w:val="00A47E70"/>
    <w:rsid w:val="00A505FA"/>
    <w:rsid w:val="00A51A11"/>
    <w:rsid w:val="00A53EF7"/>
    <w:rsid w:val="00A540C6"/>
    <w:rsid w:val="00A54BED"/>
    <w:rsid w:val="00A55B59"/>
    <w:rsid w:val="00A5622C"/>
    <w:rsid w:val="00A5639D"/>
    <w:rsid w:val="00A60B8D"/>
    <w:rsid w:val="00A6194C"/>
    <w:rsid w:val="00A62C58"/>
    <w:rsid w:val="00A62DF6"/>
    <w:rsid w:val="00A62FD5"/>
    <w:rsid w:val="00A63E45"/>
    <w:rsid w:val="00A6530D"/>
    <w:rsid w:val="00A65522"/>
    <w:rsid w:val="00A65C34"/>
    <w:rsid w:val="00A675CB"/>
    <w:rsid w:val="00A67C1C"/>
    <w:rsid w:val="00A7006D"/>
    <w:rsid w:val="00A71E38"/>
    <w:rsid w:val="00A722B8"/>
    <w:rsid w:val="00A731D9"/>
    <w:rsid w:val="00A75132"/>
    <w:rsid w:val="00A77684"/>
    <w:rsid w:val="00A8005D"/>
    <w:rsid w:val="00A81A24"/>
    <w:rsid w:val="00A82526"/>
    <w:rsid w:val="00A84A2A"/>
    <w:rsid w:val="00A877CF"/>
    <w:rsid w:val="00A90726"/>
    <w:rsid w:val="00A9073E"/>
    <w:rsid w:val="00A90A2A"/>
    <w:rsid w:val="00A92401"/>
    <w:rsid w:val="00A936CB"/>
    <w:rsid w:val="00A93A24"/>
    <w:rsid w:val="00A963A4"/>
    <w:rsid w:val="00A9641D"/>
    <w:rsid w:val="00A96F4B"/>
    <w:rsid w:val="00A97F47"/>
    <w:rsid w:val="00AA0425"/>
    <w:rsid w:val="00AA0722"/>
    <w:rsid w:val="00AA1373"/>
    <w:rsid w:val="00AA2718"/>
    <w:rsid w:val="00AA2C51"/>
    <w:rsid w:val="00AA35EF"/>
    <w:rsid w:val="00AA56D1"/>
    <w:rsid w:val="00AA7AD3"/>
    <w:rsid w:val="00AB0CE3"/>
    <w:rsid w:val="00AB1A31"/>
    <w:rsid w:val="00AB2621"/>
    <w:rsid w:val="00AB275C"/>
    <w:rsid w:val="00AB30A2"/>
    <w:rsid w:val="00AB3F02"/>
    <w:rsid w:val="00AB4312"/>
    <w:rsid w:val="00AB5AF0"/>
    <w:rsid w:val="00AB5E52"/>
    <w:rsid w:val="00AB6E0B"/>
    <w:rsid w:val="00AB7827"/>
    <w:rsid w:val="00AC0D07"/>
    <w:rsid w:val="00AC21E3"/>
    <w:rsid w:val="00AC3007"/>
    <w:rsid w:val="00AC3513"/>
    <w:rsid w:val="00AC3F5B"/>
    <w:rsid w:val="00AC4452"/>
    <w:rsid w:val="00AC49B0"/>
    <w:rsid w:val="00AC5F48"/>
    <w:rsid w:val="00AC7EFD"/>
    <w:rsid w:val="00AD0208"/>
    <w:rsid w:val="00AD2E7A"/>
    <w:rsid w:val="00AD30A8"/>
    <w:rsid w:val="00AD3318"/>
    <w:rsid w:val="00AD33BA"/>
    <w:rsid w:val="00AD39D6"/>
    <w:rsid w:val="00AD5311"/>
    <w:rsid w:val="00AD575A"/>
    <w:rsid w:val="00AD66E5"/>
    <w:rsid w:val="00AD6A49"/>
    <w:rsid w:val="00AD770C"/>
    <w:rsid w:val="00AE0ABA"/>
    <w:rsid w:val="00AE15DC"/>
    <w:rsid w:val="00AE1FFD"/>
    <w:rsid w:val="00AE43E2"/>
    <w:rsid w:val="00AE4BB5"/>
    <w:rsid w:val="00AE4C6E"/>
    <w:rsid w:val="00AE4CE9"/>
    <w:rsid w:val="00AE4F4F"/>
    <w:rsid w:val="00AE6388"/>
    <w:rsid w:val="00AE72DE"/>
    <w:rsid w:val="00AF07DE"/>
    <w:rsid w:val="00AF135B"/>
    <w:rsid w:val="00AF1FAF"/>
    <w:rsid w:val="00AF4E16"/>
    <w:rsid w:val="00AF4FEA"/>
    <w:rsid w:val="00AF5176"/>
    <w:rsid w:val="00AF564E"/>
    <w:rsid w:val="00AF5E54"/>
    <w:rsid w:val="00AF6A14"/>
    <w:rsid w:val="00B01093"/>
    <w:rsid w:val="00B019A1"/>
    <w:rsid w:val="00B01FF6"/>
    <w:rsid w:val="00B03B48"/>
    <w:rsid w:val="00B03F36"/>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0947"/>
    <w:rsid w:val="00B21BAA"/>
    <w:rsid w:val="00B23BE2"/>
    <w:rsid w:val="00B23EDD"/>
    <w:rsid w:val="00B23EEB"/>
    <w:rsid w:val="00B244E4"/>
    <w:rsid w:val="00B24E6A"/>
    <w:rsid w:val="00B258BB"/>
    <w:rsid w:val="00B26521"/>
    <w:rsid w:val="00B26F92"/>
    <w:rsid w:val="00B279C1"/>
    <w:rsid w:val="00B30222"/>
    <w:rsid w:val="00B30787"/>
    <w:rsid w:val="00B30E1E"/>
    <w:rsid w:val="00B32438"/>
    <w:rsid w:val="00B32FFD"/>
    <w:rsid w:val="00B339B6"/>
    <w:rsid w:val="00B33ADA"/>
    <w:rsid w:val="00B33EFD"/>
    <w:rsid w:val="00B342DA"/>
    <w:rsid w:val="00B3694C"/>
    <w:rsid w:val="00B36C7C"/>
    <w:rsid w:val="00B40474"/>
    <w:rsid w:val="00B40C58"/>
    <w:rsid w:val="00B43B2A"/>
    <w:rsid w:val="00B43CE5"/>
    <w:rsid w:val="00B44EA5"/>
    <w:rsid w:val="00B455AD"/>
    <w:rsid w:val="00B456D9"/>
    <w:rsid w:val="00B45B5D"/>
    <w:rsid w:val="00B4690B"/>
    <w:rsid w:val="00B46AF7"/>
    <w:rsid w:val="00B51155"/>
    <w:rsid w:val="00B517BF"/>
    <w:rsid w:val="00B517E9"/>
    <w:rsid w:val="00B51D38"/>
    <w:rsid w:val="00B52BE4"/>
    <w:rsid w:val="00B531C1"/>
    <w:rsid w:val="00B542B2"/>
    <w:rsid w:val="00B54573"/>
    <w:rsid w:val="00B54894"/>
    <w:rsid w:val="00B55238"/>
    <w:rsid w:val="00B564A0"/>
    <w:rsid w:val="00B568DE"/>
    <w:rsid w:val="00B575FD"/>
    <w:rsid w:val="00B60630"/>
    <w:rsid w:val="00B611CD"/>
    <w:rsid w:val="00B61654"/>
    <w:rsid w:val="00B62725"/>
    <w:rsid w:val="00B63655"/>
    <w:rsid w:val="00B640A0"/>
    <w:rsid w:val="00B64799"/>
    <w:rsid w:val="00B64995"/>
    <w:rsid w:val="00B702B5"/>
    <w:rsid w:val="00B73271"/>
    <w:rsid w:val="00B7336C"/>
    <w:rsid w:val="00B7554E"/>
    <w:rsid w:val="00B75C5E"/>
    <w:rsid w:val="00B76647"/>
    <w:rsid w:val="00B769AB"/>
    <w:rsid w:val="00B77285"/>
    <w:rsid w:val="00B772FE"/>
    <w:rsid w:val="00B8042E"/>
    <w:rsid w:val="00B81D26"/>
    <w:rsid w:val="00B82348"/>
    <w:rsid w:val="00B848FF"/>
    <w:rsid w:val="00B85082"/>
    <w:rsid w:val="00B86AFA"/>
    <w:rsid w:val="00B902E7"/>
    <w:rsid w:val="00B90900"/>
    <w:rsid w:val="00B90A51"/>
    <w:rsid w:val="00B913AA"/>
    <w:rsid w:val="00B92E54"/>
    <w:rsid w:val="00B93513"/>
    <w:rsid w:val="00B94DDE"/>
    <w:rsid w:val="00B97DCB"/>
    <w:rsid w:val="00BA0956"/>
    <w:rsid w:val="00BA1425"/>
    <w:rsid w:val="00BA1452"/>
    <w:rsid w:val="00BA23DF"/>
    <w:rsid w:val="00BA2C0B"/>
    <w:rsid w:val="00BA2D88"/>
    <w:rsid w:val="00BA335C"/>
    <w:rsid w:val="00BA716D"/>
    <w:rsid w:val="00BB0372"/>
    <w:rsid w:val="00BB1A1E"/>
    <w:rsid w:val="00BB20CB"/>
    <w:rsid w:val="00BB2958"/>
    <w:rsid w:val="00BB2FC2"/>
    <w:rsid w:val="00BB317F"/>
    <w:rsid w:val="00BB3288"/>
    <w:rsid w:val="00BB5BAB"/>
    <w:rsid w:val="00BB5DFC"/>
    <w:rsid w:val="00BB64E5"/>
    <w:rsid w:val="00BB67A9"/>
    <w:rsid w:val="00BB7663"/>
    <w:rsid w:val="00BB7DB0"/>
    <w:rsid w:val="00BC1AC4"/>
    <w:rsid w:val="00BC4A2A"/>
    <w:rsid w:val="00BC4C9B"/>
    <w:rsid w:val="00BC519C"/>
    <w:rsid w:val="00BC5F9D"/>
    <w:rsid w:val="00BC6DC0"/>
    <w:rsid w:val="00BC700C"/>
    <w:rsid w:val="00BC7775"/>
    <w:rsid w:val="00BC792D"/>
    <w:rsid w:val="00BD02CF"/>
    <w:rsid w:val="00BD03E1"/>
    <w:rsid w:val="00BD1574"/>
    <w:rsid w:val="00BD200E"/>
    <w:rsid w:val="00BD2617"/>
    <w:rsid w:val="00BD279D"/>
    <w:rsid w:val="00BD2C7B"/>
    <w:rsid w:val="00BD38B0"/>
    <w:rsid w:val="00BD3AB1"/>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6A46"/>
    <w:rsid w:val="00BE6BA2"/>
    <w:rsid w:val="00BE6CFA"/>
    <w:rsid w:val="00BE71FA"/>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04872"/>
    <w:rsid w:val="00C04A46"/>
    <w:rsid w:val="00C1017A"/>
    <w:rsid w:val="00C13FA5"/>
    <w:rsid w:val="00C1511D"/>
    <w:rsid w:val="00C151BB"/>
    <w:rsid w:val="00C15240"/>
    <w:rsid w:val="00C156B3"/>
    <w:rsid w:val="00C15CFB"/>
    <w:rsid w:val="00C16E18"/>
    <w:rsid w:val="00C201A5"/>
    <w:rsid w:val="00C2068A"/>
    <w:rsid w:val="00C21DEF"/>
    <w:rsid w:val="00C23190"/>
    <w:rsid w:val="00C237E6"/>
    <w:rsid w:val="00C2428F"/>
    <w:rsid w:val="00C24F55"/>
    <w:rsid w:val="00C251A0"/>
    <w:rsid w:val="00C3077F"/>
    <w:rsid w:val="00C312A8"/>
    <w:rsid w:val="00C31EC5"/>
    <w:rsid w:val="00C32002"/>
    <w:rsid w:val="00C32836"/>
    <w:rsid w:val="00C32993"/>
    <w:rsid w:val="00C32CBD"/>
    <w:rsid w:val="00C32DBB"/>
    <w:rsid w:val="00C33A5E"/>
    <w:rsid w:val="00C3438B"/>
    <w:rsid w:val="00C35BED"/>
    <w:rsid w:val="00C35F4A"/>
    <w:rsid w:val="00C35F5A"/>
    <w:rsid w:val="00C36C75"/>
    <w:rsid w:val="00C400A2"/>
    <w:rsid w:val="00C40B06"/>
    <w:rsid w:val="00C41E47"/>
    <w:rsid w:val="00C420A0"/>
    <w:rsid w:val="00C422DB"/>
    <w:rsid w:val="00C42F96"/>
    <w:rsid w:val="00C46070"/>
    <w:rsid w:val="00C465A1"/>
    <w:rsid w:val="00C47180"/>
    <w:rsid w:val="00C476E7"/>
    <w:rsid w:val="00C510C3"/>
    <w:rsid w:val="00C51C46"/>
    <w:rsid w:val="00C51C5D"/>
    <w:rsid w:val="00C51DD1"/>
    <w:rsid w:val="00C51F11"/>
    <w:rsid w:val="00C52358"/>
    <w:rsid w:val="00C52F22"/>
    <w:rsid w:val="00C53B3F"/>
    <w:rsid w:val="00C53F2D"/>
    <w:rsid w:val="00C5492B"/>
    <w:rsid w:val="00C56527"/>
    <w:rsid w:val="00C57D14"/>
    <w:rsid w:val="00C606A4"/>
    <w:rsid w:val="00C607C3"/>
    <w:rsid w:val="00C61501"/>
    <w:rsid w:val="00C61A48"/>
    <w:rsid w:val="00C62410"/>
    <w:rsid w:val="00C62881"/>
    <w:rsid w:val="00C63D22"/>
    <w:rsid w:val="00C63E75"/>
    <w:rsid w:val="00C67024"/>
    <w:rsid w:val="00C6799C"/>
    <w:rsid w:val="00C7071C"/>
    <w:rsid w:val="00C707DC"/>
    <w:rsid w:val="00C70F3A"/>
    <w:rsid w:val="00C73C9E"/>
    <w:rsid w:val="00C7490C"/>
    <w:rsid w:val="00C74B95"/>
    <w:rsid w:val="00C74D52"/>
    <w:rsid w:val="00C75BBE"/>
    <w:rsid w:val="00C76352"/>
    <w:rsid w:val="00C76676"/>
    <w:rsid w:val="00C77464"/>
    <w:rsid w:val="00C80496"/>
    <w:rsid w:val="00C807E7"/>
    <w:rsid w:val="00C813D9"/>
    <w:rsid w:val="00C82F81"/>
    <w:rsid w:val="00C85F05"/>
    <w:rsid w:val="00C867CF"/>
    <w:rsid w:val="00C86B9A"/>
    <w:rsid w:val="00C8796E"/>
    <w:rsid w:val="00C91825"/>
    <w:rsid w:val="00C93769"/>
    <w:rsid w:val="00C93A3D"/>
    <w:rsid w:val="00C93EDB"/>
    <w:rsid w:val="00C95985"/>
    <w:rsid w:val="00C95D6E"/>
    <w:rsid w:val="00C96643"/>
    <w:rsid w:val="00C971BF"/>
    <w:rsid w:val="00C9757A"/>
    <w:rsid w:val="00C97978"/>
    <w:rsid w:val="00C97A46"/>
    <w:rsid w:val="00CA08D0"/>
    <w:rsid w:val="00CA1AB9"/>
    <w:rsid w:val="00CA1E1A"/>
    <w:rsid w:val="00CA2EA4"/>
    <w:rsid w:val="00CA36CF"/>
    <w:rsid w:val="00CA4383"/>
    <w:rsid w:val="00CA47C2"/>
    <w:rsid w:val="00CB0416"/>
    <w:rsid w:val="00CB0877"/>
    <w:rsid w:val="00CB21AA"/>
    <w:rsid w:val="00CB25EF"/>
    <w:rsid w:val="00CB356B"/>
    <w:rsid w:val="00CB36C6"/>
    <w:rsid w:val="00CB66DF"/>
    <w:rsid w:val="00CB7FAE"/>
    <w:rsid w:val="00CC1549"/>
    <w:rsid w:val="00CC3A2D"/>
    <w:rsid w:val="00CC41CE"/>
    <w:rsid w:val="00CC422A"/>
    <w:rsid w:val="00CC49E7"/>
    <w:rsid w:val="00CC5026"/>
    <w:rsid w:val="00CC729F"/>
    <w:rsid w:val="00CC7C84"/>
    <w:rsid w:val="00CD05D4"/>
    <w:rsid w:val="00CD11C0"/>
    <w:rsid w:val="00CD1510"/>
    <w:rsid w:val="00CD2658"/>
    <w:rsid w:val="00CD54BF"/>
    <w:rsid w:val="00CD744D"/>
    <w:rsid w:val="00CD7B28"/>
    <w:rsid w:val="00CE0305"/>
    <w:rsid w:val="00CE43D6"/>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D03506"/>
    <w:rsid w:val="00D03AE1"/>
    <w:rsid w:val="00D04405"/>
    <w:rsid w:val="00D0536B"/>
    <w:rsid w:val="00D060F4"/>
    <w:rsid w:val="00D077F9"/>
    <w:rsid w:val="00D07E7A"/>
    <w:rsid w:val="00D114E0"/>
    <w:rsid w:val="00D1177B"/>
    <w:rsid w:val="00D11D7C"/>
    <w:rsid w:val="00D12B87"/>
    <w:rsid w:val="00D15012"/>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1362"/>
    <w:rsid w:val="00D334E5"/>
    <w:rsid w:val="00D366A2"/>
    <w:rsid w:val="00D368AF"/>
    <w:rsid w:val="00D36D3B"/>
    <w:rsid w:val="00D37DEE"/>
    <w:rsid w:val="00D401AF"/>
    <w:rsid w:val="00D403D8"/>
    <w:rsid w:val="00D4098D"/>
    <w:rsid w:val="00D41284"/>
    <w:rsid w:val="00D427CE"/>
    <w:rsid w:val="00D449E8"/>
    <w:rsid w:val="00D44B6C"/>
    <w:rsid w:val="00D45992"/>
    <w:rsid w:val="00D45DFC"/>
    <w:rsid w:val="00D47213"/>
    <w:rsid w:val="00D47E86"/>
    <w:rsid w:val="00D50252"/>
    <w:rsid w:val="00D50345"/>
    <w:rsid w:val="00D51C09"/>
    <w:rsid w:val="00D5284F"/>
    <w:rsid w:val="00D52F08"/>
    <w:rsid w:val="00D53D21"/>
    <w:rsid w:val="00D54983"/>
    <w:rsid w:val="00D55576"/>
    <w:rsid w:val="00D55863"/>
    <w:rsid w:val="00D55B4C"/>
    <w:rsid w:val="00D575AA"/>
    <w:rsid w:val="00D57770"/>
    <w:rsid w:val="00D61C3E"/>
    <w:rsid w:val="00D61FFE"/>
    <w:rsid w:val="00D62611"/>
    <w:rsid w:val="00D62AE6"/>
    <w:rsid w:val="00D62EBA"/>
    <w:rsid w:val="00D63E76"/>
    <w:rsid w:val="00D6404E"/>
    <w:rsid w:val="00D65ABD"/>
    <w:rsid w:val="00D67049"/>
    <w:rsid w:val="00D67096"/>
    <w:rsid w:val="00D67267"/>
    <w:rsid w:val="00D67829"/>
    <w:rsid w:val="00D6792A"/>
    <w:rsid w:val="00D67992"/>
    <w:rsid w:val="00D67F32"/>
    <w:rsid w:val="00D7053B"/>
    <w:rsid w:val="00D71477"/>
    <w:rsid w:val="00D714F5"/>
    <w:rsid w:val="00D73503"/>
    <w:rsid w:val="00D73D54"/>
    <w:rsid w:val="00D740E0"/>
    <w:rsid w:val="00D74285"/>
    <w:rsid w:val="00D749F0"/>
    <w:rsid w:val="00D76C85"/>
    <w:rsid w:val="00D77F6A"/>
    <w:rsid w:val="00D8019D"/>
    <w:rsid w:val="00D80638"/>
    <w:rsid w:val="00D80F15"/>
    <w:rsid w:val="00D815C7"/>
    <w:rsid w:val="00D83802"/>
    <w:rsid w:val="00D845F3"/>
    <w:rsid w:val="00D87131"/>
    <w:rsid w:val="00D8737F"/>
    <w:rsid w:val="00D875C5"/>
    <w:rsid w:val="00D9216F"/>
    <w:rsid w:val="00D925AC"/>
    <w:rsid w:val="00D92700"/>
    <w:rsid w:val="00D929BD"/>
    <w:rsid w:val="00D939A6"/>
    <w:rsid w:val="00D945A7"/>
    <w:rsid w:val="00D95894"/>
    <w:rsid w:val="00D96BF4"/>
    <w:rsid w:val="00D9722C"/>
    <w:rsid w:val="00D978D3"/>
    <w:rsid w:val="00D97C03"/>
    <w:rsid w:val="00D97EAE"/>
    <w:rsid w:val="00DA0F41"/>
    <w:rsid w:val="00DA17AE"/>
    <w:rsid w:val="00DA1E43"/>
    <w:rsid w:val="00DA243B"/>
    <w:rsid w:val="00DA2483"/>
    <w:rsid w:val="00DA3044"/>
    <w:rsid w:val="00DA3561"/>
    <w:rsid w:val="00DA39B0"/>
    <w:rsid w:val="00DA4F1C"/>
    <w:rsid w:val="00DA5744"/>
    <w:rsid w:val="00DA5B72"/>
    <w:rsid w:val="00DB101D"/>
    <w:rsid w:val="00DB1614"/>
    <w:rsid w:val="00DB1E5C"/>
    <w:rsid w:val="00DB2449"/>
    <w:rsid w:val="00DB27FC"/>
    <w:rsid w:val="00DB4104"/>
    <w:rsid w:val="00DB4ACD"/>
    <w:rsid w:val="00DB57F8"/>
    <w:rsid w:val="00DB5988"/>
    <w:rsid w:val="00DB65CC"/>
    <w:rsid w:val="00DB7113"/>
    <w:rsid w:val="00DB7B76"/>
    <w:rsid w:val="00DC00A6"/>
    <w:rsid w:val="00DC1F20"/>
    <w:rsid w:val="00DC2A0B"/>
    <w:rsid w:val="00DC2AD5"/>
    <w:rsid w:val="00DC6780"/>
    <w:rsid w:val="00DD07AA"/>
    <w:rsid w:val="00DD0BC9"/>
    <w:rsid w:val="00DD34F6"/>
    <w:rsid w:val="00DD4947"/>
    <w:rsid w:val="00DD541C"/>
    <w:rsid w:val="00DD6FE3"/>
    <w:rsid w:val="00DE0794"/>
    <w:rsid w:val="00DE099B"/>
    <w:rsid w:val="00DE132E"/>
    <w:rsid w:val="00DE234B"/>
    <w:rsid w:val="00DE2F70"/>
    <w:rsid w:val="00DE3D29"/>
    <w:rsid w:val="00DE432F"/>
    <w:rsid w:val="00DE4619"/>
    <w:rsid w:val="00DE4D46"/>
    <w:rsid w:val="00DE5419"/>
    <w:rsid w:val="00DE5698"/>
    <w:rsid w:val="00DE5EA8"/>
    <w:rsid w:val="00DE6B96"/>
    <w:rsid w:val="00DF128A"/>
    <w:rsid w:val="00DF1704"/>
    <w:rsid w:val="00DF1AFC"/>
    <w:rsid w:val="00DF221B"/>
    <w:rsid w:val="00DF2306"/>
    <w:rsid w:val="00DF277B"/>
    <w:rsid w:val="00DF2DF8"/>
    <w:rsid w:val="00DF7125"/>
    <w:rsid w:val="00E015DC"/>
    <w:rsid w:val="00E017C8"/>
    <w:rsid w:val="00E02D29"/>
    <w:rsid w:val="00E032E7"/>
    <w:rsid w:val="00E034F1"/>
    <w:rsid w:val="00E035DD"/>
    <w:rsid w:val="00E0454C"/>
    <w:rsid w:val="00E047B2"/>
    <w:rsid w:val="00E06808"/>
    <w:rsid w:val="00E07AF5"/>
    <w:rsid w:val="00E1053F"/>
    <w:rsid w:val="00E1058D"/>
    <w:rsid w:val="00E116B2"/>
    <w:rsid w:val="00E121CF"/>
    <w:rsid w:val="00E1330F"/>
    <w:rsid w:val="00E13C4D"/>
    <w:rsid w:val="00E14CFF"/>
    <w:rsid w:val="00E15471"/>
    <w:rsid w:val="00E17483"/>
    <w:rsid w:val="00E17A83"/>
    <w:rsid w:val="00E20139"/>
    <w:rsid w:val="00E2022E"/>
    <w:rsid w:val="00E20448"/>
    <w:rsid w:val="00E22A7F"/>
    <w:rsid w:val="00E22C82"/>
    <w:rsid w:val="00E23964"/>
    <w:rsid w:val="00E2475A"/>
    <w:rsid w:val="00E264CD"/>
    <w:rsid w:val="00E2694E"/>
    <w:rsid w:val="00E2742F"/>
    <w:rsid w:val="00E2776C"/>
    <w:rsid w:val="00E2794B"/>
    <w:rsid w:val="00E30ADA"/>
    <w:rsid w:val="00E30DCB"/>
    <w:rsid w:val="00E32003"/>
    <w:rsid w:val="00E3230A"/>
    <w:rsid w:val="00E33898"/>
    <w:rsid w:val="00E35601"/>
    <w:rsid w:val="00E41548"/>
    <w:rsid w:val="00E41EC3"/>
    <w:rsid w:val="00E42331"/>
    <w:rsid w:val="00E43382"/>
    <w:rsid w:val="00E434DF"/>
    <w:rsid w:val="00E4364B"/>
    <w:rsid w:val="00E440A3"/>
    <w:rsid w:val="00E441BA"/>
    <w:rsid w:val="00E44291"/>
    <w:rsid w:val="00E4644B"/>
    <w:rsid w:val="00E46F92"/>
    <w:rsid w:val="00E47319"/>
    <w:rsid w:val="00E5024E"/>
    <w:rsid w:val="00E50B75"/>
    <w:rsid w:val="00E51287"/>
    <w:rsid w:val="00E53D1B"/>
    <w:rsid w:val="00E54D8A"/>
    <w:rsid w:val="00E55B23"/>
    <w:rsid w:val="00E560E1"/>
    <w:rsid w:val="00E56131"/>
    <w:rsid w:val="00E567A7"/>
    <w:rsid w:val="00E56F6F"/>
    <w:rsid w:val="00E57343"/>
    <w:rsid w:val="00E6005E"/>
    <w:rsid w:val="00E60837"/>
    <w:rsid w:val="00E625A3"/>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28CC"/>
    <w:rsid w:val="00E73033"/>
    <w:rsid w:val="00E7450E"/>
    <w:rsid w:val="00E81EE9"/>
    <w:rsid w:val="00E82C18"/>
    <w:rsid w:val="00E82EBA"/>
    <w:rsid w:val="00E82F81"/>
    <w:rsid w:val="00E87526"/>
    <w:rsid w:val="00E879BA"/>
    <w:rsid w:val="00E9039C"/>
    <w:rsid w:val="00E90D4D"/>
    <w:rsid w:val="00E91619"/>
    <w:rsid w:val="00E937D6"/>
    <w:rsid w:val="00E95501"/>
    <w:rsid w:val="00E95F33"/>
    <w:rsid w:val="00E96CD1"/>
    <w:rsid w:val="00E96E05"/>
    <w:rsid w:val="00E9799C"/>
    <w:rsid w:val="00EA0DAE"/>
    <w:rsid w:val="00EA1399"/>
    <w:rsid w:val="00EA1B31"/>
    <w:rsid w:val="00EA2056"/>
    <w:rsid w:val="00EA2277"/>
    <w:rsid w:val="00EA3F66"/>
    <w:rsid w:val="00EA6C22"/>
    <w:rsid w:val="00EA6FAE"/>
    <w:rsid w:val="00EA7763"/>
    <w:rsid w:val="00EB01D0"/>
    <w:rsid w:val="00EB05A1"/>
    <w:rsid w:val="00EB178F"/>
    <w:rsid w:val="00EB2957"/>
    <w:rsid w:val="00EB2961"/>
    <w:rsid w:val="00EB2F84"/>
    <w:rsid w:val="00EB3535"/>
    <w:rsid w:val="00EB353F"/>
    <w:rsid w:val="00EB3674"/>
    <w:rsid w:val="00EB3D1F"/>
    <w:rsid w:val="00EB51C7"/>
    <w:rsid w:val="00EB52B6"/>
    <w:rsid w:val="00EB6DC1"/>
    <w:rsid w:val="00EB7B97"/>
    <w:rsid w:val="00EC0402"/>
    <w:rsid w:val="00EC047A"/>
    <w:rsid w:val="00EC0CEE"/>
    <w:rsid w:val="00EC13E3"/>
    <w:rsid w:val="00EC2466"/>
    <w:rsid w:val="00EC48EC"/>
    <w:rsid w:val="00EC4F4D"/>
    <w:rsid w:val="00EC54AF"/>
    <w:rsid w:val="00EC5AC6"/>
    <w:rsid w:val="00EC7250"/>
    <w:rsid w:val="00EC7630"/>
    <w:rsid w:val="00ED1680"/>
    <w:rsid w:val="00ED1879"/>
    <w:rsid w:val="00ED2220"/>
    <w:rsid w:val="00ED31FF"/>
    <w:rsid w:val="00ED4B61"/>
    <w:rsid w:val="00ED5420"/>
    <w:rsid w:val="00ED6E97"/>
    <w:rsid w:val="00ED770C"/>
    <w:rsid w:val="00ED7EC8"/>
    <w:rsid w:val="00EE059C"/>
    <w:rsid w:val="00EE0F19"/>
    <w:rsid w:val="00EE1061"/>
    <w:rsid w:val="00EE4B57"/>
    <w:rsid w:val="00EE5265"/>
    <w:rsid w:val="00EE63CB"/>
    <w:rsid w:val="00EE6529"/>
    <w:rsid w:val="00EE6EAD"/>
    <w:rsid w:val="00EE7322"/>
    <w:rsid w:val="00EE75F8"/>
    <w:rsid w:val="00EE7C7C"/>
    <w:rsid w:val="00EE7CB4"/>
    <w:rsid w:val="00EE7D7C"/>
    <w:rsid w:val="00EF02EE"/>
    <w:rsid w:val="00EF0A64"/>
    <w:rsid w:val="00EF10B3"/>
    <w:rsid w:val="00EF13E2"/>
    <w:rsid w:val="00EF16C4"/>
    <w:rsid w:val="00EF1B06"/>
    <w:rsid w:val="00EF3E0D"/>
    <w:rsid w:val="00EF4901"/>
    <w:rsid w:val="00EF4E51"/>
    <w:rsid w:val="00EF622C"/>
    <w:rsid w:val="00EF6241"/>
    <w:rsid w:val="00EF791E"/>
    <w:rsid w:val="00EF7A5D"/>
    <w:rsid w:val="00EF7CB7"/>
    <w:rsid w:val="00F0049D"/>
    <w:rsid w:val="00F01F38"/>
    <w:rsid w:val="00F02E30"/>
    <w:rsid w:val="00F05A89"/>
    <w:rsid w:val="00F0697B"/>
    <w:rsid w:val="00F06D8F"/>
    <w:rsid w:val="00F10D31"/>
    <w:rsid w:val="00F11140"/>
    <w:rsid w:val="00F11475"/>
    <w:rsid w:val="00F132F5"/>
    <w:rsid w:val="00F14B55"/>
    <w:rsid w:val="00F151D3"/>
    <w:rsid w:val="00F15327"/>
    <w:rsid w:val="00F15F74"/>
    <w:rsid w:val="00F167A3"/>
    <w:rsid w:val="00F1714B"/>
    <w:rsid w:val="00F1717C"/>
    <w:rsid w:val="00F176A6"/>
    <w:rsid w:val="00F17CCD"/>
    <w:rsid w:val="00F205C9"/>
    <w:rsid w:val="00F236E6"/>
    <w:rsid w:val="00F24283"/>
    <w:rsid w:val="00F25D98"/>
    <w:rsid w:val="00F25EFB"/>
    <w:rsid w:val="00F263FF"/>
    <w:rsid w:val="00F26756"/>
    <w:rsid w:val="00F26CF2"/>
    <w:rsid w:val="00F26F8E"/>
    <w:rsid w:val="00F27768"/>
    <w:rsid w:val="00F27E86"/>
    <w:rsid w:val="00F300FB"/>
    <w:rsid w:val="00F30B59"/>
    <w:rsid w:val="00F32195"/>
    <w:rsid w:val="00F34F6C"/>
    <w:rsid w:val="00F35F53"/>
    <w:rsid w:val="00F37DDE"/>
    <w:rsid w:val="00F402DD"/>
    <w:rsid w:val="00F40314"/>
    <w:rsid w:val="00F41421"/>
    <w:rsid w:val="00F41744"/>
    <w:rsid w:val="00F41931"/>
    <w:rsid w:val="00F41D3F"/>
    <w:rsid w:val="00F42EB6"/>
    <w:rsid w:val="00F4311D"/>
    <w:rsid w:val="00F44DCD"/>
    <w:rsid w:val="00F471F3"/>
    <w:rsid w:val="00F475F5"/>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4324"/>
    <w:rsid w:val="00F657C9"/>
    <w:rsid w:val="00F65EB1"/>
    <w:rsid w:val="00F664FF"/>
    <w:rsid w:val="00F67420"/>
    <w:rsid w:val="00F67D84"/>
    <w:rsid w:val="00F67F6D"/>
    <w:rsid w:val="00F7161B"/>
    <w:rsid w:val="00F728CB"/>
    <w:rsid w:val="00F76A56"/>
    <w:rsid w:val="00F80687"/>
    <w:rsid w:val="00F81268"/>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15EB"/>
    <w:rsid w:val="00F9189F"/>
    <w:rsid w:val="00F96980"/>
    <w:rsid w:val="00F97C1E"/>
    <w:rsid w:val="00FA213D"/>
    <w:rsid w:val="00FA317A"/>
    <w:rsid w:val="00FA46D7"/>
    <w:rsid w:val="00FA6372"/>
    <w:rsid w:val="00FA65E0"/>
    <w:rsid w:val="00FA6DD2"/>
    <w:rsid w:val="00FA790A"/>
    <w:rsid w:val="00FA7B6C"/>
    <w:rsid w:val="00FB0503"/>
    <w:rsid w:val="00FB0B33"/>
    <w:rsid w:val="00FB220C"/>
    <w:rsid w:val="00FB2B19"/>
    <w:rsid w:val="00FB33DC"/>
    <w:rsid w:val="00FB35D1"/>
    <w:rsid w:val="00FB3980"/>
    <w:rsid w:val="00FB40A0"/>
    <w:rsid w:val="00FB4F43"/>
    <w:rsid w:val="00FB581A"/>
    <w:rsid w:val="00FB5ED4"/>
    <w:rsid w:val="00FB6386"/>
    <w:rsid w:val="00FB663D"/>
    <w:rsid w:val="00FB6F7F"/>
    <w:rsid w:val="00FC0BF3"/>
    <w:rsid w:val="00FC0FA4"/>
    <w:rsid w:val="00FC1230"/>
    <w:rsid w:val="00FC1C16"/>
    <w:rsid w:val="00FC39C2"/>
    <w:rsid w:val="00FC39E2"/>
    <w:rsid w:val="00FC3B57"/>
    <w:rsid w:val="00FC4B13"/>
    <w:rsid w:val="00FC4B17"/>
    <w:rsid w:val="00FC4B95"/>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9CC"/>
    <w:rsid w:val="00FE458F"/>
    <w:rsid w:val="00FE49EC"/>
    <w:rsid w:val="00FE681B"/>
    <w:rsid w:val="00FE6A68"/>
    <w:rsid w:val="00FE7C27"/>
    <w:rsid w:val="00FF15A1"/>
    <w:rsid w:val="00FF1987"/>
    <w:rsid w:val="00FF1F7B"/>
    <w:rsid w:val="00FF2239"/>
    <w:rsid w:val="00FF2394"/>
    <w:rsid w:val="00FF2FA1"/>
    <w:rsid w:val="00FF3AF6"/>
    <w:rsid w:val="00FF47A3"/>
    <w:rsid w:val="00FF4C0D"/>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1">
      <v:textbox inset="5.85pt,.7pt,5.85pt,.7pt"/>
    </o:shapedefaults>
    <o:shapelayout v:ext="edit">
      <o:idmap v:ext="edit" data="1"/>
    </o:shapelayout>
  </w:shapeDefaults>
  <w:decimalSymbol w:val="."/>
  <w:listSeparator w:val=","/>
  <w14:docId w14:val="70A0B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TAHCar">
    <w:name w:val="TAH Car"/>
    <w:link w:val="TAH"/>
    <w:locked/>
    <w:rsid w:val="00CD05D4"/>
    <w:rPr>
      <w:rFonts w:ascii="Arial" w:hAnsi="Arial"/>
      <w:b/>
      <w:sz w:val="18"/>
      <w:lang w:val="en-GB" w:eastAsia="en-US"/>
    </w:rPr>
  </w:style>
  <w:style w:type="character" w:customStyle="1" w:styleId="TALChar">
    <w:name w:val="TAL Char"/>
    <w:locked/>
    <w:rsid w:val="00CD05D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1201</Words>
  <Characters>6575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2017-01-06T23:02:00Z</dcterms:created>
  <dcterms:modified xsi:type="dcterms:W3CDTF">2017-01-06T23:04:00Z</dcterms:modified>
</cp:coreProperties>
</file>